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C6C8C" w14:textId="17583D90" w:rsidR="009A2F27" w:rsidRPr="004537D0" w:rsidRDefault="00CC2FD9" w:rsidP="009A2F27">
      <w:pPr>
        <w:spacing w:after="0" w:line="240" w:lineRule="auto"/>
        <w:jc w:val="center"/>
        <w:rPr>
          <w:rFonts w:ascii="Century Gothic" w:hAnsi="Century Gothic" w:cs="Arial"/>
          <w:b/>
          <w:bCs/>
          <w:sz w:val="24"/>
          <w:szCs w:val="24"/>
        </w:rPr>
      </w:pPr>
      <w:r w:rsidRPr="004537D0">
        <w:rPr>
          <w:rFonts w:ascii="Century Gothic" w:hAnsi="Century Gothic" w:cs="Arial"/>
          <w:b/>
          <w:bCs/>
          <w:sz w:val="24"/>
          <w:szCs w:val="24"/>
        </w:rPr>
        <w:t>TERMO DE REFERÊNCIA</w:t>
      </w:r>
      <w:r w:rsidR="009A2F27" w:rsidRPr="004537D0">
        <w:rPr>
          <w:rFonts w:ascii="Century Gothic" w:hAnsi="Century Gothic" w:cs="Arial"/>
          <w:b/>
          <w:bCs/>
          <w:sz w:val="24"/>
          <w:szCs w:val="24"/>
        </w:rPr>
        <w:t xml:space="preserve"> – TR</w:t>
      </w:r>
    </w:p>
    <w:p w14:paraId="2F3E8DA3" w14:textId="77777777" w:rsidR="009A2F27" w:rsidRPr="004537D0" w:rsidRDefault="009A2F27" w:rsidP="009A2F27">
      <w:pPr>
        <w:spacing w:after="0" w:line="240" w:lineRule="auto"/>
        <w:jc w:val="center"/>
        <w:rPr>
          <w:rFonts w:ascii="Century Gothic" w:hAnsi="Century Gothic" w:cs="Arial"/>
          <w:b/>
          <w:bCs/>
          <w:sz w:val="24"/>
          <w:szCs w:val="24"/>
        </w:rPr>
      </w:pPr>
    </w:p>
    <w:p w14:paraId="73D8AEF7" w14:textId="76E7714B" w:rsidR="002247F7" w:rsidRPr="004537D0" w:rsidRDefault="00E973E0" w:rsidP="009A2F27">
      <w:pPr>
        <w:spacing w:after="0" w:line="240" w:lineRule="auto"/>
        <w:contextualSpacing/>
        <w:jc w:val="both"/>
        <w:rPr>
          <w:rFonts w:ascii="Century Gothic" w:hAnsi="Century Gothic" w:cs="Arial"/>
          <w:b/>
          <w:bCs/>
          <w:sz w:val="24"/>
          <w:szCs w:val="24"/>
        </w:rPr>
      </w:pPr>
      <w:r w:rsidRPr="004537D0">
        <w:rPr>
          <w:rFonts w:ascii="Century Gothic" w:hAnsi="Century Gothic" w:cs="Arial"/>
          <w:b/>
          <w:bCs/>
          <w:sz w:val="24"/>
          <w:szCs w:val="24"/>
        </w:rPr>
        <w:t>1 - OBJETO</w:t>
      </w:r>
    </w:p>
    <w:p w14:paraId="067D6CE5" w14:textId="77777777" w:rsidR="00E973E0" w:rsidRPr="004537D0" w:rsidRDefault="00E973E0" w:rsidP="009A2F27">
      <w:pPr>
        <w:spacing w:after="0" w:line="240" w:lineRule="auto"/>
        <w:contextualSpacing/>
        <w:jc w:val="both"/>
        <w:rPr>
          <w:rFonts w:ascii="Century Gothic" w:hAnsi="Century Gothic" w:cs="Arial"/>
          <w:sz w:val="24"/>
          <w:szCs w:val="24"/>
        </w:rPr>
      </w:pPr>
    </w:p>
    <w:p w14:paraId="1CB9F363" w14:textId="0CE75847" w:rsidR="0045058B" w:rsidRPr="00FE6B71" w:rsidRDefault="009A2F27" w:rsidP="00B06F53">
      <w:pPr>
        <w:spacing w:after="0" w:line="360" w:lineRule="auto"/>
        <w:contextualSpacing/>
        <w:jc w:val="both"/>
        <w:rPr>
          <w:rFonts w:ascii="Century Gothic" w:hAnsi="Century Gothic" w:cs="Arial"/>
          <w:sz w:val="24"/>
          <w:szCs w:val="24"/>
        </w:rPr>
      </w:pPr>
      <w:r w:rsidRPr="00FE6B71">
        <w:rPr>
          <w:rFonts w:ascii="Century Gothic" w:hAnsi="Century Gothic" w:cs="Arial"/>
          <w:sz w:val="24"/>
          <w:szCs w:val="24"/>
        </w:rPr>
        <w:t xml:space="preserve">O </w:t>
      </w:r>
      <w:r w:rsidR="005C638D">
        <w:rPr>
          <w:rFonts w:ascii="Century Gothic" w:hAnsi="Century Gothic" w:cs="Arial"/>
          <w:sz w:val="24"/>
          <w:szCs w:val="24"/>
        </w:rPr>
        <w:t>o</w:t>
      </w:r>
      <w:r w:rsidR="00CC2FD9" w:rsidRPr="00FE6B71">
        <w:rPr>
          <w:rFonts w:ascii="Century Gothic" w:hAnsi="Century Gothic" w:cs="Arial"/>
          <w:sz w:val="24"/>
          <w:szCs w:val="24"/>
        </w:rPr>
        <w:t xml:space="preserve">bjeto é a </w:t>
      </w:r>
      <w:r w:rsidR="005C638D">
        <w:rPr>
          <w:rFonts w:ascii="Century Gothic" w:hAnsi="Century Gothic" w:cs="Arial"/>
          <w:sz w:val="24"/>
          <w:szCs w:val="24"/>
        </w:rPr>
        <w:t>aquisição de gêneros alimentícios</w:t>
      </w:r>
      <w:r w:rsidR="007B25D3">
        <w:rPr>
          <w:rFonts w:ascii="Century Gothic" w:hAnsi="Century Gothic" w:cs="Arial"/>
          <w:sz w:val="24"/>
          <w:szCs w:val="24"/>
        </w:rPr>
        <w:t xml:space="preserve"> para</w:t>
      </w:r>
      <w:r w:rsidR="005C638D">
        <w:rPr>
          <w:rFonts w:ascii="Century Gothic" w:hAnsi="Century Gothic" w:cs="Arial"/>
          <w:sz w:val="24"/>
          <w:szCs w:val="24"/>
        </w:rPr>
        <w:t xml:space="preserve"> “</w:t>
      </w:r>
      <w:proofErr w:type="spellStart"/>
      <w:r w:rsidR="005C638D">
        <w:rPr>
          <w:rFonts w:ascii="Century Gothic" w:hAnsi="Century Gothic" w:cs="Arial"/>
          <w:sz w:val="24"/>
          <w:szCs w:val="24"/>
        </w:rPr>
        <w:t>coffee</w:t>
      </w:r>
      <w:proofErr w:type="spellEnd"/>
      <w:r w:rsidR="005C638D">
        <w:rPr>
          <w:rFonts w:ascii="Century Gothic" w:hAnsi="Century Gothic" w:cs="Arial"/>
          <w:sz w:val="24"/>
          <w:szCs w:val="24"/>
        </w:rPr>
        <w:t xml:space="preserve"> break”</w:t>
      </w:r>
      <w:r w:rsidR="00A1203D">
        <w:rPr>
          <w:rFonts w:ascii="Century Gothic" w:hAnsi="Century Gothic" w:cs="Arial"/>
          <w:sz w:val="24"/>
          <w:szCs w:val="24"/>
        </w:rPr>
        <w:t>,</w:t>
      </w:r>
      <w:r w:rsidR="0045058B" w:rsidRPr="00FE6B71">
        <w:rPr>
          <w:rFonts w:ascii="Century Gothic" w:hAnsi="Century Gothic" w:cs="Arial"/>
          <w:b/>
          <w:bCs/>
          <w:color w:val="000000"/>
          <w:sz w:val="24"/>
          <w:szCs w:val="24"/>
        </w:rPr>
        <w:t xml:space="preserve"> </w:t>
      </w:r>
      <w:r w:rsidR="0045058B" w:rsidRPr="00FE6B71">
        <w:rPr>
          <w:rFonts w:ascii="Century Gothic" w:hAnsi="Century Gothic" w:cs="Arial"/>
          <w:sz w:val="24"/>
          <w:szCs w:val="24"/>
        </w:rPr>
        <w:t xml:space="preserve">com </w:t>
      </w:r>
      <w:r w:rsidR="00A1203D">
        <w:rPr>
          <w:rFonts w:ascii="Century Gothic" w:hAnsi="Century Gothic" w:cs="Arial"/>
          <w:sz w:val="24"/>
          <w:szCs w:val="24"/>
        </w:rPr>
        <w:t>entrega imediata</w:t>
      </w:r>
      <w:r w:rsidR="0045058B" w:rsidRPr="00FE6B71">
        <w:rPr>
          <w:rFonts w:ascii="Century Gothic" w:hAnsi="Century Gothic" w:cs="Arial"/>
          <w:sz w:val="24"/>
          <w:szCs w:val="24"/>
        </w:rPr>
        <w:t>, destinado a</w:t>
      </w:r>
      <w:r w:rsidR="00A1203D">
        <w:rPr>
          <w:rFonts w:ascii="Century Gothic" w:hAnsi="Century Gothic" w:cs="Arial"/>
          <w:sz w:val="24"/>
          <w:szCs w:val="24"/>
        </w:rPr>
        <w:t xml:space="preserve"> servir </w:t>
      </w:r>
      <w:r w:rsidR="007B25D3">
        <w:rPr>
          <w:rFonts w:ascii="Century Gothic" w:hAnsi="Century Gothic" w:cs="Arial"/>
          <w:sz w:val="24"/>
          <w:szCs w:val="24"/>
        </w:rPr>
        <w:t>em evento realizado pela</w:t>
      </w:r>
      <w:r w:rsidR="0045058B" w:rsidRPr="00FE6B71">
        <w:rPr>
          <w:rFonts w:ascii="Century Gothic" w:hAnsi="Century Gothic" w:cs="Arial"/>
          <w:sz w:val="24"/>
          <w:szCs w:val="24"/>
        </w:rPr>
        <w:t xml:space="preserve"> Câmara Municipal de Ribas do Rio Pardo</w:t>
      </w:r>
      <w:r w:rsidRPr="00FE6B71">
        <w:rPr>
          <w:rFonts w:ascii="Century Gothic" w:hAnsi="Century Gothic" w:cs="Arial"/>
          <w:sz w:val="24"/>
          <w:szCs w:val="24"/>
        </w:rPr>
        <w:t>/</w:t>
      </w:r>
      <w:r w:rsidR="0045058B" w:rsidRPr="00FE6B71">
        <w:rPr>
          <w:rFonts w:ascii="Century Gothic" w:hAnsi="Century Gothic" w:cs="Arial"/>
          <w:sz w:val="24"/>
          <w:szCs w:val="24"/>
        </w:rPr>
        <w:t>MS.</w:t>
      </w:r>
    </w:p>
    <w:p w14:paraId="127C3161" w14:textId="7D7EDED5" w:rsidR="002247F7" w:rsidRPr="004537D0" w:rsidRDefault="004537D0" w:rsidP="004537D0">
      <w:pPr>
        <w:pStyle w:val="ListParagraph"/>
        <w:widowControl w:val="0"/>
        <w:tabs>
          <w:tab w:val="left" w:pos="709"/>
          <w:tab w:val="left" w:pos="850"/>
        </w:tabs>
        <w:autoSpaceDE w:val="0"/>
        <w:autoSpaceDN w:val="0"/>
        <w:spacing w:before="174" w:line="360" w:lineRule="auto"/>
        <w:ind w:left="0" w:right="215"/>
        <w:jc w:val="both"/>
        <w:rPr>
          <w:rFonts w:ascii="Century Gothic" w:hAnsi="Century Gothic" w:cs="Arial"/>
          <w:b/>
          <w:bCs/>
        </w:rPr>
      </w:pPr>
      <w:r w:rsidRPr="004537D0">
        <w:rPr>
          <w:rFonts w:ascii="Century Gothic" w:hAnsi="Century Gothic" w:cs="Arial"/>
          <w:b/>
          <w:bCs/>
        </w:rPr>
        <w:t>2. JUSTIFICATIVA E FINALIDADE DA CONTRATAÇÃO</w:t>
      </w:r>
    </w:p>
    <w:p w14:paraId="51518371" w14:textId="35244B45" w:rsidR="00823E8A" w:rsidRPr="004537D0" w:rsidRDefault="00F94793" w:rsidP="00B06F53">
      <w:pPr>
        <w:spacing w:after="0" w:line="360" w:lineRule="auto"/>
        <w:contextualSpacing/>
        <w:jc w:val="both"/>
        <w:rPr>
          <w:rFonts w:ascii="Century Gothic" w:hAnsi="Century Gothic" w:cs="Arial"/>
          <w:sz w:val="24"/>
          <w:szCs w:val="24"/>
        </w:rPr>
      </w:pPr>
      <w:r>
        <w:rPr>
          <w:rFonts w:ascii="Century Gothic" w:hAnsi="Century Gothic" w:cs="Arial"/>
          <w:sz w:val="24"/>
          <w:szCs w:val="24"/>
        </w:rPr>
        <w:t>A referida aquisição se faz necessária para servir à recepção de convidados</w:t>
      </w:r>
      <w:r w:rsidR="004F42C4">
        <w:rPr>
          <w:rFonts w:ascii="Century Gothic" w:hAnsi="Century Gothic" w:cs="Arial"/>
          <w:sz w:val="24"/>
          <w:szCs w:val="24"/>
        </w:rPr>
        <w:t xml:space="preserve">, durante a Audiência Pública que será realizada na data de 28/09/2023, na sede desta Câmara </w:t>
      </w:r>
      <w:r w:rsidR="00045F10">
        <w:rPr>
          <w:rFonts w:ascii="Century Gothic" w:hAnsi="Century Gothic" w:cs="Arial"/>
          <w:sz w:val="24"/>
          <w:szCs w:val="24"/>
        </w:rPr>
        <w:t xml:space="preserve">Municipal, que contará com a presença de diversas </w:t>
      </w:r>
      <w:r w:rsidR="00405FA6">
        <w:rPr>
          <w:rFonts w:ascii="Century Gothic" w:hAnsi="Century Gothic" w:cs="Arial"/>
          <w:sz w:val="24"/>
          <w:szCs w:val="24"/>
        </w:rPr>
        <w:t xml:space="preserve">autoridades e segue o mesmo modelo de audiência </w:t>
      </w:r>
      <w:r w:rsidR="00D3776D">
        <w:rPr>
          <w:rFonts w:ascii="Century Gothic" w:hAnsi="Century Gothic" w:cs="Arial"/>
          <w:sz w:val="24"/>
          <w:szCs w:val="24"/>
        </w:rPr>
        <w:t>realizado nas cidades vizinhas com a mesma temática (</w:t>
      </w:r>
      <w:r w:rsidR="009C0AAF">
        <w:rPr>
          <w:rFonts w:ascii="Century Gothic" w:hAnsi="Century Gothic" w:cs="Arial"/>
          <w:sz w:val="24"/>
          <w:szCs w:val="24"/>
        </w:rPr>
        <w:t>Duplicação da BR-262).</w:t>
      </w:r>
    </w:p>
    <w:p w14:paraId="08C444AE" w14:textId="77777777" w:rsidR="003633E7" w:rsidRPr="004537D0" w:rsidRDefault="003633E7" w:rsidP="009A2F27">
      <w:pPr>
        <w:spacing w:after="0" w:line="240" w:lineRule="auto"/>
        <w:contextualSpacing/>
        <w:jc w:val="both"/>
        <w:rPr>
          <w:rFonts w:ascii="Century Gothic" w:hAnsi="Century Gothic" w:cs="Arial"/>
          <w:b/>
          <w:bCs/>
          <w:sz w:val="24"/>
          <w:szCs w:val="24"/>
        </w:rPr>
      </w:pPr>
    </w:p>
    <w:p w14:paraId="30BB6196" w14:textId="6F2E0721" w:rsidR="00CC2FD9" w:rsidRPr="004537D0" w:rsidRDefault="00CC2FD9" w:rsidP="009A2F27">
      <w:pPr>
        <w:spacing w:after="0" w:line="240" w:lineRule="auto"/>
        <w:jc w:val="both"/>
        <w:rPr>
          <w:rFonts w:ascii="Century Gothic" w:hAnsi="Century Gothic" w:cs="Arial"/>
          <w:b/>
          <w:bCs/>
          <w:sz w:val="24"/>
          <w:szCs w:val="24"/>
        </w:rPr>
      </w:pPr>
      <w:r w:rsidRPr="004537D0">
        <w:rPr>
          <w:rFonts w:ascii="Century Gothic" w:hAnsi="Century Gothic" w:cs="Arial"/>
          <w:b/>
          <w:bCs/>
          <w:sz w:val="24"/>
          <w:szCs w:val="24"/>
        </w:rPr>
        <w:t>3 - ESPECIFICAÇÕES TÉCNICA</w:t>
      </w:r>
      <w:r w:rsidR="009A2F27" w:rsidRPr="004537D0">
        <w:rPr>
          <w:rFonts w:ascii="Century Gothic" w:hAnsi="Century Gothic" w:cs="Arial"/>
          <w:b/>
          <w:bCs/>
          <w:sz w:val="24"/>
          <w:szCs w:val="24"/>
        </w:rPr>
        <w:t>S</w:t>
      </w:r>
      <w:r w:rsidRPr="004537D0">
        <w:rPr>
          <w:rFonts w:ascii="Century Gothic" w:hAnsi="Century Gothic" w:cs="Arial"/>
          <w:b/>
          <w:bCs/>
          <w:sz w:val="24"/>
          <w:szCs w:val="24"/>
        </w:rPr>
        <w:t xml:space="preserve"> E PREÇO MÉDIO </w:t>
      </w:r>
    </w:p>
    <w:p w14:paraId="53D4686F" w14:textId="77777777" w:rsidR="002247F7" w:rsidRPr="004537D0" w:rsidRDefault="002247F7" w:rsidP="009A2F27">
      <w:pPr>
        <w:spacing w:after="0" w:line="240" w:lineRule="auto"/>
        <w:jc w:val="both"/>
        <w:rPr>
          <w:rFonts w:ascii="Century Gothic" w:hAnsi="Century Gothic" w:cs="Arial"/>
          <w:b/>
          <w:bCs/>
          <w:sz w:val="24"/>
          <w:szCs w:val="24"/>
        </w:rPr>
      </w:pPr>
    </w:p>
    <w:tbl>
      <w:tblPr>
        <w:tblW w:w="8985" w:type="dxa"/>
        <w:tblInd w:w="75" w:type="dxa"/>
        <w:tblCellMar>
          <w:left w:w="70" w:type="dxa"/>
          <w:right w:w="70" w:type="dxa"/>
        </w:tblCellMar>
        <w:tblLook w:val="04A0" w:firstRow="1" w:lastRow="0" w:firstColumn="1" w:lastColumn="0" w:noHBand="0" w:noVBand="1"/>
      </w:tblPr>
      <w:tblGrid>
        <w:gridCol w:w="633"/>
        <w:gridCol w:w="3845"/>
        <w:gridCol w:w="1354"/>
        <w:gridCol w:w="1357"/>
        <w:gridCol w:w="1796"/>
      </w:tblGrid>
      <w:tr w:rsidR="00823E8A" w:rsidRPr="004537D0" w14:paraId="057E8F73" w14:textId="77777777" w:rsidTr="68D079C0">
        <w:trPr>
          <w:trHeight w:val="300"/>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9B76F5" w14:textId="77777777" w:rsidR="00823E8A" w:rsidRPr="004537D0" w:rsidRDefault="00823E8A" w:rsidP="009A2F27">
            <w:pPr>
              <w:spacing w:after="0" w:line="240" w:lineRule="auto"/>
              <w:jc w:val="both"/>
              <w:rPr>
                <w:rFonts w:ascii="Century Gothic" w:hAnsi="Century Gothic" w:cs="Arial"/>
                <w:b/>
                <w:bCs/>
                <w:sz w:val="24"/>
                <w:szCs w:val="24"/>
              </w:rPr>
            </w:pPr>
            <w:r w:rsidRPr="004537D0">
              <w:rPr>
                <w:rFonts w:ascii="Century Gothic" w:hAnsi="Century Gothic" w:cs="Arial"/>
                <w:b/>
                <w:bCs/>
                <w:sz w:val="24"/>
                <w:szCs w:val="24"/>
              </w:rPr>
              <w:t>Itens</w:t>
            </w:r>
          </w:p>
        </w:tc>
        <w:tc>
          <w:tcPr>
            <w:tcW w:w="3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2F6913" w14:textId="77777777" w:rsidR="00823E8A" w:rsidRPr="004537D0" w:rsidRDefault="00823E8A" w:rsidP="009A2F27">
            <w:pPr>
              <w:spacing w:after="0" w:line="240" w:lineRule="auto"/>
              <w:jc w:val="both"/>
              <w:rPr>
                <w:rFonts w:ascii="Century Gothic" w:hAnsi="Century Gothic" w:cs="Arial"/>
                <w:b/>
                <w:bCs/>
                <w:sz w:val="24"/>
                <w:szCs w:val="24"/>
              </w:rPr>
            </w:pPr>
            <w:r w:rsidRPr="004537D0">
              <w:rPr>
                <w:rFonts w:ascii="Century Gothic" w:hAnsi="Century Gothic" w:cs="Arial"/>
                <w:b/>
                <w:bCs/>
                <w:sz w:val="24"/>
                <w:szCs w:val="24"/>
              </w:rPr>
              <w:t>Descrição dos materiais</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DED018" w14:textId="582CFD51" w:rsidR="00823E8A" w:rsidRPr="004537D0" w:rsidRDefault="68D079C0" w:rsidP="004537D0">
            <w:pPr>
              <w:spacing w:after="0" w:line="240" w:lineRule="auto"/>
              <w:jc w:val="center"/>
              <w:rPr>
                <w:rFonts w:ascii="Century Gothic" w:hAnsi="Century Gothic" w:cs="Arial"/>
                <w:b/>
                <w:bCs/>
                <w:sz w:val="24"/>
                <w:szCs w:val="24"/>
              </w:rPr>
            </w:pPr>
            <w:r w:rsidRPr="68D079C0">
              <w:rPr>
                <w:rFonts w:ascii="Century Gothic" w:hAnsi="Century Gothic" w:cs="Arial"/>
                <w:b/>
                <w:bCs/>
                <w:sz w:val="24"/>
                <w:szCs w:val="24"/>
              </w:rPr>
              <w:t>Unid.</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862BD0" w14:textId="4C2B0B41" w:rsidR="68D079C0" w:rsidRDefault="68D079C0" w:rsidP="68D079C0">
            <w:pPr>
              <w:spacing w:line="240" w:lineRule="auto"/>
              <w:jc w:val="center"/>
              <w:rPr>
                <w:rFonts w:ascii="Century Gothic" w:hAnsi="Century Gothic" w:cs="Arial"/>
                <w:b/>
                <w:bCs/>
                <w:sz w:val="24"/>
                <w:szCs w:val="24"/>
              </w:rPr>
            </w:pPr>
            <w:r w:rsidRPr="68D079C0">
              <w:rPr>
                <w:rFonts w:ascii="Century Gothic" w:hAnsi="Century Gothic" w:cs="Arial"/>
                <w:b/>
                <w:bCs/>
                <w:sz w:val="24"/>
                <w:szCs w:val="24"/>
              </w:rPr>
              <w:t>Valor Unitário</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BA132E" w14:textId="25893187" w:rsidR="00823E8A" w:rsidRPr="004537D0" w:rsidRDefault="00823E8A" w:rsidP="004537D0">
            <w:pPr>
              <w:spacing w:after="0" w:line="240" w:lineRule="auto"/>
              <w:jc w:val="center"/>
              <w:rPr>
                <w:rFonts w:ascii="Century Gothic" w:hAnsi="Century Gothic" w:cs="Arial"/>
                <w:b/>
                <w:bCs/>
                <w:sz w:val="24"/>
                <w:szCs w:val="24"/>
              </w:rPr>
            </w:pPr>
            <w:r w:rsidRPr="004537D0">
              <w:rPr>
                <w:rFonts w:ascii="Century Gothic" w:hAnsi="Century Gothic" w:cs="Arial"/>
                <w:b/>
                <w:bCs/>
                <w:sz w:val="24"/>
                <w:szCs w:val="24"/>
              </w:rPr>
              <w:t>Valor</w:t>
            </w:r>
            <w:r w:rsidR="00FA132E">
              <w:rPr>
                <w:rFonts w:ascii="Century Gothic" w:hAnsi="Century Gothic" w:cs="Arial"/>
                <w:b/>
                <w:bCs/>
                <w:sz w:val="24"/>
                <w:szCs w:val="24"/>
              </w:rPr>
              <w:t xml:space="preserve"> </w:t>
            </w:r>
            <w:r w:rsidR="4A85A7FC" w:rsidRPr="4A85A7FC">
              <w:rPr>
                <w:rFonts w:ascii="Century Gothic" w:hAnsi="Century Gothic" w:cs="Arial"/>
                <w:b/>
                <w:bCs/>
                <w:sz w:val="24"/>
                <w:szCs w:val="24"/>
              </w:rPr>
              <w:t>total</w:t>
            </w:r>
          </w:p>
        </w:tc>
      </w:tr>
      <w:tr w:rsidR="00823E8A" w:rsidRPr="004537D0" w14:paraId="250B5574" w14:textId="77777777" w:rsidTr="68D079C0">
        <w:trPr>
          <w:trHeight w:val="549"/>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1EA0B" w14:textId="77777777" w:rsidR="00823E8A" w:rsidRPr="004537D0" w:rsidRDefault="00823E8A" w:rsidP="009A2F27">
            <w:pPr>
              <w:spacing w:after="0" w:line="240" w:lineRule="auto"/>
              <w:jc w:val="both"/>
              <w:rPr>
                <w:rFonts w:ascii="Century Gothic" w:hAnsi="Century Gothic" w:cs="Arial"/>
                <w:b/>
                <w:sz w:val="24"/>
                <w:szCs w:val="24"/>
              </w:rPr>
            </w:pPr>
            <w:r w:rsidRPr="004537D0">
              <w:rPr>
                <w:rFonts w:ascii="Century Gothic" w:hAnsi="Century Gothic" w:cs="Arial"/>
                <w:b/>
                <w:sz w:val="24"/>
                <w:szCs w:val="24"/>
              </w:rPr>
              <w:t>1</w:t>
            </w:r>
          </w:p>
        </w:tc>
        <w:tc>
          <w:tcPr>
            <w:tcW w:w="3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8C9BD6" w14:textId="3A6CFAB5" w:rsidR="00823E8A" w:rsidRPr="004537D0" w:rsidRDefault="68D079C0" w:rsidP="13E76100">
            <w:pPr>
              <w:spacing w:after="0" w:line="360" w:lineRule="auto"/>
              <w:jc w:val="both"/>
              <w:rPr>
                <w:rFonts w:ascii="Century Gothic" w:eastAsia="Century Gothic" w:hAnsi="Century Gothic" w:cs="Century Gothic"/>
                <w:color w:val="000000" w:themeColor="text1"/>
                <w:sz w:val="24"/>
                <w:szCs w:val="24"/>
              </w:rPr>
            </w:pPr>
            <w:r w:rsidRPr="68D079C0">
              <w:rPr>
                <w:rFonts w:ascii="Century Gothic" w:eastAsia="Century Gothic" w:hAnsi="Century Gothic" w:cs="Century Gothic"/>
                <w:color w:val="000000" w:themeColor="text1"/>
                <w:sz w:val="24"/>
                <w:szCs w:val="24"/>
              </w:rPr>
              <w:t>- 2000 minissalgados, com no mínimo 5 variedades, com pelo menos duas delas assadas;</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3338A" w14:textId="646E8A4C" w:rsidR="00823E8A" w:rsidRPr="004537D0" w:rsidRDefault="6EC45DB9" w:rsidP="004537D0">
            <w:pPr>
              <w:spacing w:after="0" w:line="240" w:lineRule="auto"/>
              <w:jc w:val="center"/>
              <w:rPr>
                <w:rFonts w:ascii="Century Gothic" w:hAnsi="Century Gothic" w:cs="Arial"/>
                <w:sz w:val="24"/>
                <w:szCs w:val="24"/>
              </w:rPr>
            </w:pPr>
            <w:r w:rsidRPr="6EC45DB9">
              <w:rPr>
                <w:rFonts w:ascii="Century Gothic" w:hAnsi="Century Gothic" w:cs="Arial"/>
                <w:sz w:val="24"/>
                <w:szCs w:val="24"/>
              </w:rPr>
              <w:t>Unid.</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76C904" w14:textId="50F237EE" w:rsidR="68D079C0" w:rsidRDefault="68D079C0" w:rsidP="68D079C0">
            <w:pPr>
              <w:spacing w:line="240" w:lineRule="auto"/>
              <w:jc w:val="center"/>
              <w:rPr>
                <w:rFonts w:ascii="Century Gothic" w:hAnsi="Century Gothic" w:cs="Arial"/>
                <w:sz w:val="24"/>
                <w:szCs w:val="24"/>
              </w:rPr>
            </w:pPr>
            <w:r w:rsidRPr="68D079C0">
              <w:rPr>
                <w:rFonts w:ascii="Century Gothic" w:hAnsi="Century Gothic" w:cs="Arial"/>
                <w:sz w:val="24"/>
                <w:szCs w:val="24"/>
              </w:rPr>
              <w:t>R$ 2,00</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DAB23" w14:textId="3DA49578" w:rsidR="00823E8A" w:rsidRPr="004537D0" w:rsidRDefault="68D079C0" w:rsidP="68D079C0">
            <w:pPr>
              <w:spacing w:after="0" w:line="240" w:lineRule="auto"/>
              <w:jc w:val="center"/>
              <w:rPr>
                <w:rFonts w:ascii="Century Gothic" w:hAnsi="Century Gothic" w:cs="Arial"/>
                <w:sz w:val="24"/>
                <w:szCs w:val="24"/>
              </w:rPr>
            </w:pPr>
            <w:r w:rsidRPr="68D079C0">
              <w:rPr>
                <w:rFonts w:ascii="Century Gothic" w:hAnsi="Century Gothic" w:cs="Arial"/>
                <w:sz w:val="24"/>
                <w:szCs w:val="24"/>
              </w:rPr>
              <w:t>R$ 4.000,00</w:t>
            </w:r>
          </w:p>
        </w:tc>
      </w:tr>
      <w:tr w:rsidR="57473A64" w14:paraId="0A9A3601" w14:textId="77777777" w:rsidTr="68D079C0">
        <w:trPr>
          <w:trHeight w:val="549"/>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A9B143" w14:textId="63D2667A" w:rsidR="57473A64" w:rsidRDefault="57473A64" w:rsidP="57473A64">
            <w:pPr>
              <w:spacing w:line="240" w:lineRule="auto"/>
              <w:jc w:val="both"/>
              <w:rPr>
                <w:rFonts w:ascii="Century Gothic" w:hAnsi="Century Gothic" w:cs="Arial"/>
                <w:b/>
                <w:bCs/>
                <w:sz w:val="24"/>
                <w:szCs w:val="24"/>
              </w:rPr>
            </w:pPr>
            <w:r w:rsidRPr="57473A64">
              <w:rPr>
                <w:rFonts w:ascii="Century Gothic" w:hAnsi="Century Gothic" w:cs="Arial"/>
                <w:b/>
                <w:bCs/>
                <w:sz w:val="24"/>
                <w:szCs w:val="24"/>
              </w:rPr>
              <w:t>2</w:t>
            </w:r>
          </w:p>
        </w:tc>
        <w:tc>
          <w:tcPr>
            <w:tcW w:w="3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CA130" w14:textId="6A6CEA7E" w:rsidR="57473A64" w:rsidRDefault="57473A64" w:rsidP="57473A64">
            <w:pPr>
              <w:spacing w:line="360" w:lineRule="auto"/>
              <w:jc w:val="both"/>
              <w:rPr>
                <w:rFonts w:ascii="Century Gothic" w:eastAsia="Century Gothic" w:hAnsi="Century Gothic" w:cs="Century Gothic"/>
                <w:color w:val="000000" w:themeColor="text1"/>
                <w:sz w:val="24"/>
                <w:szCs w:val="24"/>
              </w:rPr>
            </w:pPr>
            <w:r w:rsidRPr="57473A64">
              <w:rPr>
                <w:rFonts w:ascii="Century Gothic" w:eastAsia="Century Gothic" w:hAnsi="Century Gothic" w:cs="Century Gothic"/>
                <w:color w:val="000000" w:themeColor="text1"/>
                <w:sz w:val="24"/>
                <w:szCs w:val="24"/>
              </w:rPr>
              <w:t>- 50 garrafas de dois litros de refrigerante, ou o equivalente a 100 litros em outros vasilhames, indicando-se como referência as marcas “</w:t>
            </w:r>
            <w:proofErr w:type="spellStart"/>
            <w:r w:rsidRPr="57473A64">
              <w:rPr>
                <w:rFonts w:ascii="Century Gothic" w:eastAsia="Century Gothic" w:hAnsi="Century Gothic" w:cs="Century Gothic"/>
                <w:color w:val="000000" w:themeColor="text1"/>
                <w:sz w:val="24"/>
                <w:szCs w:val="24"/>
              </w:rPr>
              <w:t>coca-cola</w:t>
            </w:r>
            <w:proofErr w:type="spellEnd"/>
            <w:r w:rsidRPr="57473A64">
              <w:rPr>
                <w:rFonts w:ascii="Century Gothic" w:eastAsia="Century Gothic" w:hAnsi="Century Gothic" w:cs="Century Gothic"/>
                <w:color w:val="000000" w:themeColor="text1"/>
                <w:sz w:val="24"/>
                <w:szCs w:val="24"/>
              </w:rPr>
              <w:t>”, “</w:t>
            </w:r>
            <w:proofErr w:type="spellStart"/>
            <w:r w:rsidRPr="57473A64">
              <w:rPr>
                <w:rFonts w:ascii="Century Gothic" w:eastAsia="Century Gothic" w:hAnsi="Century Gothic" w:cs="Century Gothic"/>
                <w:color w:val="000000" w:themeColor="text1"/>
                <w:sz w:val="24"/>
                <w:szCs w:val="24"/>
              </w:rPr>
              <w:t>pepsi</w:t>
            </w:r>
            <w:proofErr w:type="spellEnd"/>
            <w:r w:rsidRPr="57473A64">
              <w:rPr>
                <w:rFonts w:ascii="Century Gothic" w:eastAsia="Century Gothic" w:hAnsi="Century Gothic" w:cs="Century Gothic"/>
                <w:color w:val="000000" w:themeColor="text1"/>
                <w:sz w:val="24"/>
                <w:szCs w:val="24"/>
              </w:rPr>
              <w:t xml:space="preserve"> cola”, “guaraná antártica” e “</w:t>
            </w:r>
            <w:proofErr w:type="spellStart"/>
            <w:r w:rsidRPr="57473A64">
              <w:rPr>
                <w:rFonts w:ascii="Century Gothic" w:eastAsia="Century Gothic" w:hAnsi="Century Gothic" w:cs="Century Gothic"/>
                <w:color w:val="000000" w:themeColor="text1"/>
                <w:sz w:val="24"/>
                <w:szCs w:val="24"/>
              </w:rPr>
              <w:t>fanta</w:t>
            </w:r>
            <w:proofErr w:type="spellEnd"/>
            <w:r w:rsidRPr="57473A64">
              <w:rPr>
                <w:rFonts w:ascii="Century Gothic" w:eastAsia="Century Gothic" w:hAnsi="Century Gothic" w:cs="Century Gothic"/>
                <w:color w:val="000000" w:themeColor="text1"/>
                <w:sz w:val="24"/>
                <w:szCs w:val="24"/>
              </w:rPr>
              <w:t xml:space="preserve"> laranja”, com opção “sem açúcar” em parte dos refrigerantes.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272C9D" w14:textId="60E7CCFF" w:rsidR="57473A64" w:rsidRDefault="57473A64" w:rsidP="57473A64">
            <w:pPr>
              <w:spacing w:line="240" w:lineRule="auto"/>
              <w:jc w:val="center"/>
              <w:rPr>
                <w:rFonts w:ascii="Century Gothic" w:hAnsi="Century Gothic" w:cs="Arial"/>
                <w:sz w:val="24"/>
                <w:szCs w:val="24"/>
              </w:rPr>
            </w:pPr>
            <w:proofErr w:type="spellStart"/>
            <w:r w:rsidRPr="57473A64">
              <w:rPr>
                <w:rFonts w:ascii="Century Gothic" w:hAnsi="Century Gothic" w:cs="Arial"/>
                <w:sz w:val="24"/>
                <w:szCs w:val="24"/>
              </w:rPr>
              <w:t>Unid</w:t>
            </w:r>
            <w:proofErr w:type="spellEnd"/>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759944" w14:textId="6542E698" w:rsidR="68D079C0" w:rsidRDefault="68D079C0" w:rsidP="68D079C0">
            <w:pPr>
              <w:spacing w:line="240" w:lineRule="auto"/>
              <w:jc w:val="center"/>
              <w:rPr>
                <w:rFonts w:ascii="Century Gothic" w:hAnsi="Century Gothic" w:cs="Arial"/>
                <w:sz w:val="24"/>
                <w:szCs w:val="24"/>
              </w:rPr>
            </w:pPr>
            <w:r w:rsidRPr="68D079C0">
              <w:rPr>
                <w:rFonts w:ascii="Century Gothic" w:hAnsi="Century Gothic" w:cs="Arial"/>
                <w:sz w:val="24"/>
                <w:szCs w:val="24"/>
              </w:rPr>
              <w:t>R$ 10,96</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CAF3CF" w14:textId="2564EC2C" w:rsidR="57473A64" w:rsidRDefault="40C16F74" w:rsidP="57473A64">
            <w:pPr>
              <w:spacing w:line="240" w:lineRule="auto"/>
              <w:jc w:val="center"/>
              <w:rPr>
                <w:rFonts w:ascii="Century Gothic" w:hAnsi="Century Gothic" w:cs="Arial"/>
                <w:sz w:val="24"/>
                <w:szCs w:val="24"/>
              </w:rPr>
            </w:pPr>
            <w:r w:rsidRPr="40C16F74">
              <w:rPr>
                <w:rFonts w:ascii="Century Gothic" w:hAnsi="Century Gothic" w:cs="Arial"/>
                <w:sz w:val="24"/>
                <w:szCs w:val="24"/>
              </w:rPr>
              <w:t>R$ 548</w:t>
            </w:r>
            <w:r w:rsidR="73B6213D" w:rsidRPr="73B6213D">
              <w:rPr>
                <w:rFonts w:ascii="Century Gothic" w:hAnsi="Century Gothic" w:cs="Arial"/>
                <w:sz w:val="24"/>
                <w:szCs w:val="24"/>
              </w:rPr>
              <w:t>,</w:t>
            </w:r>
            <w:r w:rsidR="609A15F3" w:rsidRPr="609A15F3">
              <w:rPr>
                <w:rFonts w:ascii="Century Gothic" w:hAnsi="Century Gothic" w:cs="Arial"/>
                <w:sz w:val="24"/>
                <w:szCs w:val="24"/>
              </w:rPr>
              <w:t>00</w:t>
            </w:r>
          </w:p>
        </w:tc>
      </w:tr>
      <w:tr w:rsidR="57473A64" w14:paraId="7C99C8A2" w14:textId="77777777" w:rsidTr="68D079C0">
        <w:trPr>
          <w:trHeight w:val="549"/>
        </w:trPr>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545592" w14:textId="2B01434D" w:rsidR="57473A64" w:rsidRDefault="31A95908" w:rsidP="57473A64">
            <w:pPr>
              <w:spacing w:line="240" w:lineRule="auto"/>
              <w:jc w:val="both"/>
              <w:rPr>
                <w:rFonts w:ascii="Century Gothic" w:hAnsi="Century Gothic" w:cs="Arial"/>
                <w:b/>
                <w:bCs/>
                <w:sz w:val="24"/>
                <w:szCs w:val="24"/>
              </w:rPr>
            </w:pPr>
            <w:r w:rsidRPr="31A95908">
              <w:rPr>
                <w:rFonts w:ascii="Century Gothic" w:hAnsi="Century Gothic" w:cs="Arial"/>
                <w:b/>
                <w:bCs/>
                <w:sz w:val="24"/>
                <w:szCs w:val="24"/>
              </w:rPr>
              <w:t>3</w:t>
            </w:r>
          </w:p>
        </w:tc>
        <w:tc>
          <w:tcPr>
            <w:tcW w:w="3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029884" w14:textId="22D07B5D" w:rsidR="57473A64" w:rsidRDefault="68D079C0" w:rsidP="68D079C0">
            <w:pPr>
              <w:spacing w:after="0" w:line="240" w:lineRule="auto"/>
              <w:contextualSpacing/>
              <w:jc w:val="center"/>
            </w:pPr>
            <w:r w:rsidRPr="68D079C0">
              <w:rPr>
                <w:rFonts w:ascii="Century Gothic" w:eastAsia="Century Gothic" w:hAnsi="Century Gothic" w:cs="Century Gothic"/>
                <w:color w:val="000000" w:themeColor="text1"/>
                <w:sz w:val="24"/>
                <w:szCs w:val="24"/>
              </w:rPr>
              <w:t>- 500 guardanapos, sugerindo-se 10 pacotes de 50 guardanapos cada.</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7A67E6" w14:textId="0FB48DEC" w:rsidR="57473A64" w:rsidRDefault="68D079C0" w:rsidP="68D079C0">
            <w:pPr>
              <w:spacing w:line="240" w:lineRule="auto"/>
              <w:jc w:val="center"/>
            </w:pPr>
            <w:r w:rsidRPr="68D079C0">
              <w:rPr>
                <w:rFonts w:ascii="Century Gothic" w:hAnsi="Century Gothic" w:cs="Arial"/>
                <w:sz w:val="24"/>
                <w:szCs w:val="24"/>
              </w:rPr>
              <w:t>PCT</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6C8474" w14:textId="3758EC55" w:rsidR="68D079C0" w:rsidRDefault="68D079C0" w:rsidP="68D079C0">
            <w:pPr>
              <w:spacing w:line="240" w:lineRule="auto"/>
              <w:jc w:val="center"/>
              <w:rPr>
                <w:rFonts w:ascii="Century Gothic" w:hAnsi="Century Gothic" w:cs="Arial"/>
                <w:sz w:val="24"/>
                <w:szCs w:val="24"/>
              </w:rPr>
            </w:pPr>
            <w:r w:rsidRPr="68D079C0">
              <w:rPr>
                <w:rFonts w:ascii="Century Gothic" w:hAnsi="Century Gothic" w:cs="Arial"/>
                <w:sz w:val="24"/>
                <w:szCs w:val="24"/>
              </w:rPr>
              <w:t>R$ 5,00</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427370" w14:textId="630FE10A" w:rsidR="57473A64" w:rsidRDefault="68D079C0" w:rsidP="68D079C0">
            <w:pPr>
              <w:spacing w:line="240" w:lineRule="auto"/>
              <w:jc w:val="center"/>
              <w:rPr>
                <w:rFonts w:ascii="Century Gothic" w:hAnsi="Century Gothic" w:cs="Arial"/>
                <w:sz w:val="24"/>
                <w:szCs w:val="24"/>
              </w:rPr>
            </w:pPr>
            <w:r w:rsidRPr="68D079C0">
              <w:rPr>
                <w:rFonts w:ascii="Century Gothic" w:hAnsi="Century Gothic" w:cs="Arial"/>
                <w:sz w:val="24"/>
                <w:szCs w:val="24"/>
              </w:rPr>
              <w:t>R$ 50,00</w:t>
            </w:r>
          </w:p>
        </w:tc>
      </w:tr>
    </w:tbl>
    <w:p w14:paraId="43F94B7A" w14:textId="4F45FC84" w:rsidR="00033861" w:rsidRPr="004537D0" w:rsidRDefault="13AABC3E" w:rsidP="009A2F27">
      <w:pPr>
        <w:spacing w:after="0" w:line="240" w:lineRule="auto"/>
        <w:jc w:val="both"/>
        <w:rPr>
          <w:rFonts w:ascii="Century Gothic" w:hAnsi="Century Gothic" w:cs="Arial"/>
          <w:sz w:val="24"/>
          <w:szCs w:val="24"/>
        </w:rPr>
      </w:pPr>
      <w:r w:rsidRPr="13AABC3E">
        <w:rPr>
          <w:rFonts w:ascii="Century Gothic" w:hAnsi="Century Gothic" w:cs="Arial"/>
          <w:sz w:val="24"/>
          <w:szCs w:val="24"/>
        </w:rPr>
        <w:t xml:space="preserve"> </w:t>
      </w:r>
    </w:p>
    <w:p w14:paraId="7A03CA3A" w14:textId="77777777" w:rsidR="00CC2FD9" w:rsidRPr="004537D0" w:rsidRDefault="00CC2FD9" w:rsidP="009A2F27">
      <w:pPr>
        <w:spacing w:after="0" w:line="240" w:lineRule="auto"/>
        <w:ind w:left="780"/>
        <w:jc w:val="both"/>
        <w:rPr>
          <w:rFonts w:ascii="Century Gothic" w:hAnsi="Century Gothic" w:cs="Arial"/>
          <w:sz w:val="24"/>
          <w:szCs w:val="24"/>
        </w:rPr>
      </w:pPr>
    </w:p>
    <w:p w14:paraId="22A919AD" w14:textId="242ECF50" w:rsidR="00AB5106" w:rsidRPr="004537D0" w:rsidRDefault="68D079C0" w:rsidP="009A2F27">
      <w:pPr>
        <w:spacing w:after="0" w:line="240" w:lineRule="auto"/>
        <w:contextualSpacing/>
        <w:jc w:val="both"/>
        <w:rPr>
          <w:rFonts w:ascii="Century Gothic" w:hAnsi="Century Gothic" w:cs="Arial"/>
          <w:sz w:val="24"/>
          <w:szCs w:val="24"/>
        </w:rPr>
      </w:pPr>
      <w:r w:rsidRPr="68D079C0">
        <w:rPr>
          <w:rFonts w:ascii="Century Gothic" w:hAnsi="Century Gothic" w:cs="Arial"/>
          <w:sz w:val="24"/>
          <w:szCs w:val="24"/>
        </w:rPr>
        <w:t xml:space="preserve">São esses </w:t>
      </w:r>
    </w:p>
    <w:p w14:paraId="6324AE5E" w14:textId="29F0B620" w:rsidR="002247F7" w:rsidRPr="004537D0" w:rsidRDefault="002247F7" w:rsidP="009A2F27">
      <w:pPr>
        <w:spacing w:after="0" w:line="240" w:lineRule="auto"/>
        <w:ind w:left="67"/>
        <w:jc w:val="both"/>
        <w:rPr>
          <w:rFonts w:ascii="Century Gothic" w:hAnsi="Century Gothic" w:cs="Arial"/>
          <w:sz w:val="24"/>
          <w:szCs w:val="24"/>
        </w:rPr>
      </w:pPr>
    </w:p>
    <w:p w14:paraId="3210E533" w14:textId="6079D6C8" w:rsidR="00EA34CD" w:rsidRDefault="007C07FC" w:rsidP="00B06F53">
      <w:pPr>
        <w:spacing w:after="0" w:line="240" w:lineRule="auto"/>
        <w:jc w:val="both"/>
        <w:rPr>
          <w:rFonts w:ascii="Century Gothic" w:hAnsi="Century Gothic" w:cs="Arial"/>
          <w:b/>
          <w:bCs/>
          <w:sz w:val="24"/>
          <w:szCs w:val="24"/>
        </w:rPr>
      </w:pPr>
      <w:r w:rsidRPr="004537D0">
        <w:rPr>
          <w:rFonts w:ascii="Century Gothic" w:hAnsi="Century Gothic" w:cs="Arial"/>
          <w:b/>
          <w:sz w:val="24"/>
          <w:szCs w:val="24"/>
        </w:rPr>
        <w:t xml:space="preserve">4 </w:t>
      </w:r>
      <w:r w:rsidR="00EF10B2" w:rsidRPr="004537D0">
        <w:rPr>
          <w:rFonts w:ascii="Century Gothic" w:hAnsi="Century Gothic" w:cs="Arial"/>
          <w:b/>
          <w:sz w:val="24"/>
          <w:szCs w:val="24"/>
        </w:rPr>
        <w:t xml:space="preserve">- </w:t>
      </w:r>
      <w:r w:rsidR="00EA34CD" w:rsidRPr="00C71B4E">
        <w:rPr>
          <w:rFonts w:ascii="Century Gothic" w:hAnsi="Century Gothic" w:cs="Arial"/>
          <w:b/>
          <w:bCs/>
          <w:sz w:val="24"/>
          <w:szCs w:val="24"/>
        </w:rPr>
        <w:t>DA CLASSIFICAÇÃO DOS BENS</w:t>
      </w:r>
    </w:p>
    <w:p w14:paraId="4E0A65AA" w14:textId="6987C0AC" w:rsidR="001F63E0" w:rsidRPr="00C71B4E" w:rsidRDefault="001F63E0" w:rsidP="001F63E0">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 xml:space="preserve">O objeto desta contratação não se enquadra como sendo de bem de luxo, conforme Portaria nº </w:t>
      </w:r>
      <w:r w:rsidR="00F67A6E">
        <w:rPr>
          <w:rFonts w:ascii="Century Gothic" w:hAnsi="Century Gothic"/>
          <w:color w:val="auto"/>
          <w:sz w:val="24"/>
          <w:szCs w:val="24"/>
        </w:rPr>
        <w:t>30</w:t>
      </w:r>
      <w:r>
        <w:rPr>
          <w:rFonts w:ascii="Century Gothic" w:hAnsi="Century Gothic"/>
          <w:color w:val="auto"/>
          <w:sz w:val="24"/>
          <w:szCs w:val="24"/>
        </w:rPr>
        <w:t>/2023</w:t>
      </w:r>
      <w:r w:rsidRPr="00C71B4E">
        <w:rPr>
          <w:rFonts w:ascii="Century Gothic" w:hAnsi="Century Gothic"/>
          <w:color w:val="auto"/>
          <w:sz w:val="24"/>
          <w:szCs w:val="24"/>
        </w:rPr>
        <w:t>.</w:t>
      </w:r>
    </w:p>
    <w:p w14:paraId="36900486" w14:textId="39206EDA" w:rsidR="001F63E0" w:rsidRPr="004537D0" w:rsidRDefault="002C007E" w:rsidP="009A2F27">
      <w:pPr>
        <w:spacing w:after="0" w:line="240" w:lineRule="auto"/>
        <w:ind w:left="72"/>
        <w:jc w:val="both"/>
        <w:rPr>
          <w:rFonts w:ascii="Century Gothic" w:hAnsi="Century Gothic" w:cs="Arial"/>
          <w:sz w:val="24"/>
          <w:szCs w:val="24"/>
        </w:rPr>
      </w:pPr>
      <w:r>
        <w:rPr>
          <w:rFonts w:ascii="Century Gothic" w:hAnsi="Century Gothic"/>
          <w:b/>
          <w:bCs/>
          <w:sz w:val="24"/>
          <w:szCs w:val="24"/>
        </w:rPr>
        <w:t>5</w:t>
      </w:r>
      <w:r w:rsidR="001F63E0">
        <w:rPr>
          <w:rFonts w:ascii="Century Gothic" w:hAnsi="Century Gothic"/>
          <w:b/>
          <w:bCs/>
          <w:sz w:val="24"/>
          <w:szCs w:val="24"/>
        </w:rPr>
        <w:t xml:space="preserve">. </w:t>
      </w:r>
      <w:r w:rsidR="001F63E0" w:rsidRPr="00C71B4E">
        <w:rPr>
          <w:rFonts w:ascii="Century Gothic" w:hAnsi="Century Gothic"/>
          <w:b/>
          <w:bCs/>
          <w:sz w:val="24"/>
          <w:szCs w:val="24"/>
        </w:rPr>
        <w:t>PRAZO CONTRATUAL</w:t>
      </w:r>
    </w:p>
    <w:p w14:paraId="0948B0B7" w14:textId="11F76B35" w:rsidR="001F63E0" w:rsidRDefault="00535D77" w:rsidP="001F63E0">
      <w:pPr>
        <w:pStyle w:val="Nvel2-Red"/>
        <w:spacing w:afterLines="120" w:after="288" w:line="360" w:lineRule="auto"/>
        <w:rPr>
          <w:rFonts w:ascii="Century Gothic" w:hAnsi="Century Gothic"/>
          <w:i w:val="0"/>
          <w:iCs w:val="0"/>
          <w:color w:val="auto"/>
          <w:sz w:val="24"/>
          <w:szCs w:val="24"/>
        </w:rPr>
      </w:pPr>
      <w:r>
        <w:rPr>
          <w:rFonts w:ascii="Century Gothic" w:hAnsi="Century Gothic"/>
          <w:i w:val="0"/>
          <w:iCs w:val="0"/>
          <w:color w:val="auto"/>
          <w:sz w:val="24"/>
          <w:szCs w:val="24"/>
        </w:rPr>
        <w:t xml:space="preserve">O </w:t>
      </w:r>
      <w:r w:rsidR="001F63E0" w:rsidRPr="00C71B4E">
        <w:rPr>
          <w:rFonts w:ascii="Century Gothic" w:hAnsi="Century Gothic"/>
          <w:i w:val="0"/>
          <w:iCs w:val="0"/>
          <w:color w:val="auto"/>
          <w:sz w:val="24"/>
          <w:szCs w:val="24"/>
        </w:rPr>
        <w:t xml:space="preserve">prazo de vigência da contratação é de </w:t>
      </w:r>
      <w:r w:rsidR="00E51CA2">
        <w:rPr>
          <w:rFonts w:ascii="Century Gothic" w:hAnsi="Century Gothic"/>
          <w:i w:val="0"/>
          <w:iCs w:val="0"/>
          <w:color w:val="auto"/>
          <w:sz w:val="24"/>
          <w:szCs w:val="24"/>
        </w:rPr>
        <w:t xml:space="preserve">30 dias, da </w:t>
      </w:r>
      <w:r w:rsidR="001F63E0" w:rsidRPr="00C71B4E">
        <w:rPr>
          <w:rFonts w:ascii="Century Gothic" w:hAnsi="Century Gothic"/>
          <w:i w:val="0"/>
          <w:iCs w:val="0"/>
          <w:color w:val="auto"/>
          <w:sz w:val="24"/>
          <w:szCs w:val="24"/>
        </w:rPr>
        <w:t xml:space="preserve">data </w:t>
      </w:r>
      <w:r w:rsidR="00E51CA2">
        <w:rPr>
          <w:rFonts w:ascii="Century Gothic" w:hAnsi="Century Gothic"/>
          <w:i w:val="0"/>
          <w:iCs w:val="0"/>
          <w:color w:val="auto"/>
          <w:sz w:val="24"/>
          <w:szCs w:val="24"/>
        </w:rPr>
        <w:t>de publicação</w:t>
      </w:r>
      <w:r w:rsidR="001F63E0" w:rsidRPr="00C71B4E">
        <w:rPr>
          <w:rFonts w:ascii="Century Gothic" w:hAnsi="Century Gothic"/>
          <w:i w:val="0"/>
          <w:iCs w:val="0"/>
          <w:color w:val="auto"/>
          <w:sz w:val="24"/>
          <w:szCs w:val="24"/>
        </w:rPr>
        <w:t xml:space="preserve"> d</w:t>
      </w:r>
      <w:r w:rsidR="00EE4E6D">
        <w:rPr>
          <w:rFonts w:ascii="Century Gothic" w:hAnsi="Century Gothic"/>
          <w:i w:val="0"/>
          <w:iCs w:val="0"/>
          <w:color w:val="auto"/>
          <w:sz w:val="24"/>
          <w:szCs w:val="24"/>
        </w:rPr>
        <w:t xml:space="preserve">a autorização </w:t>
      </w:r>
      <w:r>
        <w:rPr>
          <w:rFonts w:ascii="Century Gothic" w:hAnsi="Century Gothic"/>
          <w:i w:val="0"/>
          <w:iCs w:val="0"/>
          <w:color w:val="auto"/>
          <w:sz w:val="24"/>
          <w:szCs w:val="24"/>
        </w:rPr>
        <w:t>no diário oficial</w:t>
      </w:r>
      <w:r w:rsidR="001F63E0" w:rsidRPr="00C71B4E">
        <w:rPr>
          <w:rFonts w:ascii="Century Gothic" w:hAnsi="Century Gothic"/>
          <w:i w:val="0"/>
          <w:iCs w:val="0"/>
          <w:color w:val="auto"/>
          <w:sz w:val="24"/>
          <w:szCs w:val="24"/>
        </w:rPr>
        <w:t>, na forma do artigo 105 da Lei n° 14.133, de 2021.</w:t>
      </w:r>
    </w:p>
    <w:p w14:paraId="0B3D1341" w14:textId="198B66D6" w:rsidR="009E47CF" w:rsidRDefault="00B1510F" w:rsidP="009E47CF">
      <w:pPr>
        <w:pStyle w:val="Nivel01"/>
        <w:numPr>
          <w:ilvl w:val="0"/>
          <w:numId w:val="0"/>
        </w:numPr>
        <w:ind w:left="360" w:hanging="360"/>
        <w:rPr>
          <w:rFonts w:ascii="Century Gothic" w:hAnsi="Century Gothic"/>
          <w:sz w:val="24"/>
          <w:szCs w:val="24"/>
        </w:rPr>
      </w:pPr>
      <w:r>
        <w:rPr>
          <w:rFonts w:ascii="Century Gothic" w:hAnsi="Century Gothic"/>
          <w:sz w:val="24"/>
          <w:szCs w:val="24"/>
        </w:rPr>
        <w:t>6</w:t>
      </w:r>
      <w:r w:rsidR="001F63E0" w:rsidRPr="001F63E0">
        <w:rPr>
          <w:rFonts w:ascii="Century Gothic" w:hAnsi="Century Gothic"/>
          <w:sz w:val="24"/>
          <w:szCs w:val="24"/>
        </w:rPr>
        <w:t>. ENTREGA</w:t>
      </w:r>
      <w:r w:rsidR="001F63E0" w:rsidRPr="001F63E0">
        <w:rPr>
          <w:rFonts w:ascii="Century Gothic" w:hAnsi="Century Gothic"/>
          <w:spacing w:val="-14"/>
          <w:sz w:val="24"/>
          <w:szCs w:val="24"/>
        </w:rPr>
        <w:t xml:space="preserve"> </w:t>
      </w:r>
      <w:r w:rsidR="001F63E0" w:rsidRPr="001F63E0">
        <w:rPr>
          <w:rFonts w:ascii="Century Gothic" w:hAnsi="Century Gothic"/>
          <w:sz w:val="24"/>
          <w:szCs w:val="24"/>
        </w:rPr>
        <w:t>E</w:t>
      </w:r>
      <w:r w:rsidR="001F63E0" w:rsidRPr="001F63E0">
        <w:rPr>
          <w:rFonts w:ascii="Century Gothic" w:hAnsi="Century Gothic"/>
          <w:spacing w:val="1"/>
          <w:sz w:val="24"/>
          <w:szCs w:val="24"/>
        </w:rPr>
        <w:t xml:space="preserve"> </w:t>
      </w:r>
      <w:r w:rsidR="001F63E0" w:rsidRPr="001F63E0">
        <w:rPr>
          <w:rFonts w:ascii="Century Gothic" w:hAnsi="Century Gothic"/>
          <w:sz w:val="24"/>
          <w:szCs w:val="24"/>
        </w:rPr>
        <w:t>CRITÉRIOS</w:t>
      </w:r>
      <w:r w:rsidR="001F63E0" w:rsidRPr="001F63E0">
        <w:rPr>
          <w:rFonts w:ascii="Century Gothic" w:hAnsi="Century Gothic"/>
          <w:spacing w:val="1"/>
          <w:sz w:val="24"/>
          <w:szCs w:val="24"/>
        </w:rPr>
        <w:t xml:space="preserve"> </w:t>
      </w:r>
      <w:r w:rsidR="001F63E0" w:rsidRPr="001F63E0">
        <w:rPr>
          <w:rFonts w:ascii="Century Gothic" w:hAnsi="Century Gothic"/>
          <w:sz w:val="24"/>
          <w:szCs w:val="24"/>
        </w:rPr>
        <w:t>DE</w:t>
      </w:r>
      <w:r w:rsidR="001F63E0" w:rsidRPr="001F63E0">
        <w:rPr>
          <w:rFonts w:ascii="Century Gothic" w:hAnsi="Century Gothic"/>
          <w:spacing w:val="-14"/>
          <w:sz w:val="24"/>
          <w:szCs w:val="24"/>
        </w:rPr>
        <w:t xml:space="preserve"> </w:t>
      </w:r>
      <w:r w:rsidR="001F63E0" w:rsidRPr="001F63E0">
        <w:rPr>
          <w:rFonts w:ascii="Century Gothic" w:hAnsi="Century Gothic"/>
          <w:sz w:val="24"/>
          <w:szCs w:val="24"/>
        </w:rPr>
        <w:t>ACEITAÇÃO</w:t>
      </w:r>
      <w:r w:rsidR="001F63E0" w:rsidRPr="001F63E0">
        <w:rPr>
          <w:rFonts w:ascii="Century Gothic" w:hAnsi="Century Gothic"/>
          <w:spacing w:val="1"/>
          <w:sz w:val="24"/>
          <w:szCs w:val="24"/>
        </w:rPr>
        <w:t xml:space="preserve"> </w:t>
      </w:r>
      <w:r w:rsidR="001F63E0" w:rsidRPr="001F63E0">
        <w:rPr>
          <w:rFonts w:ascii="Century Gothic" w:hAnsi="Century Gothic"/>
          <w:sz w:val="24"/>
          <w:szCs w:val="24"/>
        </w:rPr>
        <w:t>DO</w:t>
      </w:r>
      <w:r w:rsidR="001F63E0" w:rsidRPr="001F63E0">
        <w:rPr>
          <w:rFonts w:ascii="Century Gothic" w:hAnsi="Century Gothic"/>
          <w:spacing w:val="1"/>
          <w:sz w:val="24"/>
          <w:szCs w:val="24"/>
        </w:rPr>
        <w:t xml:space="preserve"> </w:t>
      </w:r>
      <w:r w:rsidR="001F63E0" w:rsidRPr="001F63E0">
        <w:rPr>
          <w:rFonts w:ascii="Century Gothic" w:hAnsi="Century Gothic"/>
          <w:sz w:val="24"/>
          <w:szCs w:val="24"/>
        </w:rPr>
        <w:t>OBJETO.</w:t>
      </w:r>
    </w:p>
    <w:p w14:paraId="64BF34B9" w14:textId="28550C1C" w:rsidR="00203B91" w:rsidRDefault="00203B91" w:rsidP="00203B91">
      <w:pPr>
        <w:pStyle w:val="Nvel2-Red"/>
        <w:spacing w:afterLines="120" w:after="288" w:line="360" w:lineRule="auto"/>
        <w:rPr>
          <w:rFonts w:ascii="Century Gothic" w:hAnsi="Century Gothic"/>
          <w:i w:val="0"/>
          <w:iCs w:val="0"/>
          <w:color w:val="auto"/>
          <w:sz w:val="24"/>
          <w:szCs w:val="24"/>
        </w:rPr>
      </w:pPr>
      <w:r>
        <w:rPr>
          <w:rFonts w:ascii="Century Gothic" w:hAnsi="Century Gothic"/>
          <w:i w:val="0"/>
          <w:iCs w:val="0"/>
          <w:color w:val="auto"/>
          <w:sz w:val="24"/>
          <w:szCs w:val="24"/>
        </w:rPr>
        <w:t xml:space="preserve">Os objetos devem ser entregues prontos, em até dois dias da solicitação. </w:t>
      </w:r>
    </w:p>
    <w:p w14:paraId="2E6EE3C9" w14:textId="36A1EB9D" w:rsidR="001F63E0" w:rsidRDefault="00B1510F" w:rsidP="001F63E0">
      <w:pPr>
        <w:pStyle w:val="Nvel2-Red"/>
        <w:spacing w:afterLines="120" w:after="288" w:line="360" w:lineRule="auto"/>
        <w:rPr>
          <w:rFonts w:ascii="Century Gothic" w:hAnsi="Century Gothic"/>
          <w:b/>
          <w:bCs/>
          <w:i w:val="0"/>
          <w:iCs w:val="0"/>
          <w:color w:val="auto"/>
          <w:sz w:val="24"/>
          <w:szCs w:val="24"/>
        </w:rPr>
      </w:pPr>
      <w:r>
        <w:rPr>
          <w:rFonts w:ascii="Century Gothic" w:hAnsi="Century Gothic"/>
          <w:b/>
          <w:bCs/>
          <w:i w:val="0"/>
          <w:iCs w:val="0"/>
          <w:color w:val="auto"/>
          <w:sz w:val="24"/>
          <w:szCs w:val="24"/>
        </w:rPr>
        <w:t>7</w:t>
      </w:r>
      <w:r w:rsidR="00F67A6E">
        <w:rPr>
          <w:rFonts w:ascii="Century Gothic" w:hAnsi="Century Gothic"/>
          <w:b/>
          <w:bCs/>
          <w:i w:val="0"/>
          <w:iCs w:val="0"/>
          <w:color w:val="auto"/>
          <w:sz w:val="24"/>
          <w:szCs w:val="24"/>
        </w:rPr>
        <w:t xml:space="preserve">. </w:t>
      </w:r>
      <w:r w:rsidR="00F67A6E" w:rsidRPr="004B26B7">
        <w:rPr>
          <w:rFonts w:ascii="Century Gothic" w:hAnsi="Century Gothic"/>
          <w:b/>
          <w:bCs/>
          <w:i w:val="0"/>
          <w:iCs w:val="0"/>
          <w:color w:val="auto"/>
          <w:sz w:val="24"/>
          <w:szCs w:val="24"/>
        </w:rPr>
        <w:t>REQUISITOS DA CONTRATAÇÃO</w:t>
      </w:r>
    </w:p>
    <w:p w14:paraId="06ECA3A3" w14:textId="66A844F0" w:rsidR="00F67A6E" w:rsidRPr="00203B91" w:rsidRDefault="00F67A6E" w:rsidP="00F67A6E">
      <w:pPr>
        <w:keepNext/>
        <w:keepLines/>
        <w:pBdr>
          <w:top w:val="nil"/>
          <w:left w:val="nil"/>
          <w:bottom w:val="nil"/>
          <w:right w:val="nil"/>
          <w:between w:val="nil"/>
        </w:pBdr>
        <w:tabs>
          <w:tab w:val="left" w:pos="567"/>
        </w:tabs>
        <w:spacing w:before="120" w:afterLines="120" w:after="288" w:line="360" w:lineRule="auto"/>
        <w:jc w:val="both"/>
        <w:rPr>
          <w:rFonts w:ascii="Century Gothic" w:hAnsi="Century Gothic" w:cs="Calibri"/>
          <w:color w:val="000000"/>
          <w:sz w:val="24"/>
          <w:szCs w:val="24"/>
        </w:rPr>
      </w:pPr>
      <w:r w:rsidRPr="00203B91">
        <w:rPr>
          <w:rFonts w:ascii="Century Gothic" w:hAnsi="Century Gothic" w:cs="Calibri"/>
          <w:color w:val="000000"/>
          <w:sz w:val="24"/>
          <w:szCs w:val="24"/>
        </w:rPr>
        <w:t>Contratação deve atender ao descritivo referido no item 1, podendo ser indicado modelos e referências ao fornecedor.</w:t>
      </w:r>
    </w:p>
    <w:p w14:paraId="4B942A0B" w14:textId="2630721C" w:rsidR="00F67A6E" w:rsidRPr="00B1510F" w:rsidRDefault="00B1510F" w:rsidP="00B1510F">
      <w:pPr>
        <w:keepNext/>
        <w:keepLines/>
        <w:tabs>
          <w:tab w:val="left" w:pos="567"/>
        </w:tabs>
        <w:spacing w:before="120" w:afterLines="120" w:after="288" w:line="360" w:lineRule="auto"/>
        <w:contextualSpacing/>
        <w:jc w:val="both"/>
        <w:outlineLvl w:val="1"/>
        <w:rPr>
          <w:rFonts w:ascii="Century Gothic" w:hAnsi="Century Gothic" w:cs="Arial"/>
          <w:b/>
          <w:bCs/>
          <w:sz w:val="24"/>
          <w:szCs w:val="24"/>
        </w:rPr>
      </w:pPr>
      <w:r w:rsidRPr="00B1510F">
        <w:rPr>
          <w:rFonts w:ascii="Century Gothic" w:hAnsi="Century Gothic" w:cs="Arial"/>
          <w:b/>
          <w:bCs/>
          <w:sz w:val="24"/>
          <w:szCs w:val="24"/>
        </w:rPr>
        <w:t>8</w:t>
      </w:r>
      <w:r w:rsidR="00F67A6E" w:rsidRPr="00B1510F">
        <w:rPr>
          <w:rFonts w:ascii="Century Gothic" w:hAnsi="Century Gothic" w:cs="Arial"/>
          <w:b/>
          <w:bCs/>
          <w:sz w:val="24"/>
          <w:szCs w:val="24"/>
        </w:rPr>
        <w:t xml:space="preserve">   MODELO DE EXECUÇÃO DO OBJETO</w:t>
      </w:r>
    </w:p>
    <w:p w14:paraId="3D87759C" w14:textId="5BBACF13" w:rsidR="00F67A6E" w:rsidRPr="00B1510F" w:rsidRDefault="00B1510F" w:rsidP="00B1510F">
      <w:pPr>
        <w:spacing w:line="360" w:lineRule="auto"/>
        <w:contextualSpacing/>
        <w:jc w:val="both"/>
        <w:rPr>
          <w:rFonts w:ascii="Century Gothic" w:hAnsi="Century Gothic" w:cs="Calibri"/>
          <w:sz w:val="24"/>
          <w:szCs w:val="24"/>
        </w:rPr>
      </w:pPr>
      <w:r w:rsidRPr="00B1510F">
        <w:rPr>
          <w:rFonts w:ascii="Century Gothic" w:hAnsi="Century Gothic" w:cs="Calibri"/>
          <w:color w:val="000000"/>
          <w:sz w:val="24"/>
          <w:szCs w:val="24"/>
        </w:rPr>
        <w:t xml:space="preserve">8.1 </w:t>
      </w:r>
      <w:r w:rsidR="00203B91" w:rsidRPr="00B1510F">
        <w:rPr>
          <w:rFonts w:ascii="Century Gothic" w:hAnsi="Century Gothic" w:cs="Calibri"/>
          <w:color w:val="000000"/>
          <w:sz w:val="24"/>
          <w:szCs w:val="24"/>
        </w:rPr>
        <w:t xml:space="preserve">O objeto deverá ser entregue em uma única vez, na data do evento, </w:t>
      </w:r>
      <w:r w:rsidR="000F5908" w:rsidRPr="00B1510F">
        <w:rPr>
          <w:rFonts w:ascii="Century Gothic" w:hAnsi="Century Gothic" w:cs="Calibri"/>
          <w:color w:val="000000"/>
          <w:sz w:val="24"/>
          <w:szCs w:val="24"/>
        </w:rPr>
        <w:t xml:space="preserve">com uma hora de antecedência, considerando que não há como armazenar tais produtos. </w:t>
      </w:r>
    </w:p>
    <w:p w14:paraId="11C0E4FA" w14:textId="101A5E04" w:rsidR="00F67A6E" w:rsidRPr="00B1510F" w:rsidRDefault="00B1510F" w:rsidP="00B1510F">
      <w:pPr>
        <w:spacing w:line="360" w:lineRule="auto"/>
        <w:contextualSpacing/>
        <w:jc w:val="both"/>
        <w:rPr>
          <w:rFonts w:ascii="Century Gothic" w:hAnsi="Century Gothic" w:cs="Calibri"/>
          <w:sz w:val="24"/>
          <w:szCs w:val="24"/>
        </w:rPr>
      </w:pPr>
      <w:r w:rsidRPr="00B1510F">
        <w:rPr>
          <w:rFonts w:ascii="Century Gothic" w:hAnsi="Century Gothic" w:cs="Calibri"/>
          <w:color w:val="000000"/>
          <w:sz w:val="24"/>
          <w:szCs w:val="24"/>
        </w:rPr>
        <w:t xml:space="preserve">8.2 </w:t>
      </w:r>
      <w:r w:rsidR="000F5908" w:rsidRPr="00B1510F">
        <w:rPr>
          <w:rFonts w:ascii="Century Gothic" w:hAnsi="Century Gothic" w:cs="Calibri"/>
          <w:color w:val="000000"/>
          <w:sz w:val="24"/>
          <w:szCs w:val="24"/>
        </w:rPr>
        <w:t xml:space="preserve">A </w:t>
      </w:r>
      <w:r w:rsidR="00281B7C" w:rsidRPr="00B1510F">
        <w:rPr>
          <w:rFonts w:ascii="Century Gothic" w:hAnsi="Century Gothic" w:cs="Calibri"/>
          <w:color w:val="000000"/>
          <w:sz w:val="24"/>
          <w:szCs w:val="24"/>
        </w:rPr>
        <w:t xml:space="preserve">verificação do objeto será feita imediatamente, de forma provisória, e em até três dias, de forma definitiva. </w:t>
      </w:r>
    </w:p>
    <w:p w14:paraId="71C9F778" w14:textId="3F4C39D6" w:rsidR="00F67A6E" w:rsidRPr="00B1510F" w:rsidRDefault="00B1510F" w:rsidP="00B1510F">
      <w:pPr>
        <w:spacing w:line="360" w:lineRule="auto"/>
        <w:contextualSpacing/>
        <w:jc w:val="both"/>
        <w:rPr>
          <w:rFonts w:ascii="Century Gothic" w:hAnsi="Century Gothic" w:cs="Calibri"/>
          <w:sz w:val="24"/>
          <w:szCs w:val="24"/>
        </w:rPr>
      </w:pPr>
      <w:r w:rsidRPr="00B1510F">
        <w:rPr>
          <w:rFonts w:ascii="Century Gothic" w:hAnsi="Century Gothic" w:cs="Calibri"/>
          <w:color w:val="000000"/>
          <w:sz w:val="24"/>
          <w:szCs w:val="24"/>
        </w:rPr>
        <w:t xml:space="preserve">8.3 </w:t>
      </w:r>
      <w:r w:rsidR="00F67A6E" w:rsidRPr="00B1510F">
        <w:rPr>
          <w:rFonts w:ascii="Century Gothic" w:hAnsi="Century Gothic" w:cs="Calibri"/>
          <w:color w:val="000000"/>
          <w:sz w:val="24"/>
          <w:szCs w:val="24"/>
        </w:rPr>
        <w:t>O recebimento provisório ou definitivo do objeto não exclui a responsabilidade da contratada pelos prejuízos resultantes da incorreta execução do contrato.</w:t>
      </w:r>
    </w:p>
    <w:p w14:paraId="2AEE350A" w14:textId="4A8E34AB" w:rsidR="001032FB" w:rsidRDefault="00B1510F" w:rsidP="00B1510F">
      <w:pPr>
        <w:pStyle w:val="Nivel01"/>
        <w:numPr>
          <w:ilvl w:val="0"/>
          <w:numId w:val="0"/>
        </w:numPr>
        <w:tabs>
          <w:tab w:val="clear" w:pos="567"/>
          <w:tab w:val="left" w:pos="0"/>
        </w:tabs>
        <w:spacing w:before="120" w:afterLines="120" w:after="288" w:line="360" w:lineRule="auto"/>
        <w:rPr>
          <w:rFonts w:ascii="Century Gothic" w:hAnsi="Century Gothic"/>
          <w:sz w:val="22"/>
          <w:szCs w:val="22"/>
        </w:rPr>
      </w:pPr>
      <w:r>
        <w:rPr>
          <w:rFonts w:ascii="Century Gothic" w:hAnsi="Century Gothic"/>
          <w:sz w:val="24"/>
          <w:szCs w:val="24"/>
        </w:rPr>
        <w:t>9.</w:t>
      </w:r>
      <w:r w:rsidR="00587B34" w:rsidRPr="00587B34">
        <w:rPr>
          <w:rFonts w:ascii="Century Gothic" w:hAnsi="Century Gothic"/>
          <w:sz w:val="24"/>
          <w:szCs w:val="24"/>
        </w:rPr>
        <w:t xml:space="preserve"> </w:t>
      </w:r>
      <w:r w:rsidR="00587B34" w:rsidRPr="00587B34">
        <w:rPr>
          <w:rFonts w:ascii="Century Gothic" w:hAnsi="Century Gothic"/>
          <w:sz w:val="22"/>
          <w:szCs w:val="22"/>
        </w:rPr>
        <w:t>MODELO</w:t>
      </w:r>
      <w:r w:rsidR="001032FB" w:rsidRPr="00587B34">
        <w:rPr>
          <w:rFonts w:ascii="Century Gothic" w:hAnsi="Century Gothic"/>
          <w:sz w:val="22"/>
          <w:szCs w:val="22"/>
        </w:rPr>
        <w:t xml:space="preserve"> DE GESTÃO DO CONTRATO</w:t>
      </w:r>
    </w:p>
    <w:p w14:paraId="5D6B6944" w14:textId="77777777" w:rsidR="00B1510F" w:rsidRDefault="00B1510F" w:rsidP="00B1510F">
      <w:pPr>
        <w:pStyle w:val="Nivel2"/>
        <w:numPr>
          <w:ilvl w:val="0"/>
          <w:numId w:val="0"/>
        </w:numPr>
        <w:spacing w:afterLines="120" w:after="288" w:line="360" w:lineRule="auto"/>
        <w:ind w:hanging="142"/>
        <w:rPr>
          <w:rFonts w:ascii="Century Gothic" w:eastAsia="Arial" w:hAnsi="Century Gothic"/>
          <w:color w:val="auto"/>
          <w:sz w:val="24"/>
          <w:szCs w:val="24"/>
        </w:rPr>
      </w:pPr>
      <w:r>
        <w:rPr>
          <w:rFonts w:ascii="Century Gothic" w:eastAsia="Arial" w:hAnsi="Century Gothic"/>
          <w:color w:val="auto"/>
          <w:sz w:val="24"/>
          <w:szCs w:val="24"/>
        </w:rPr>
        <w:t>9.1</w:t>
      </w:r>
      <w:r w:rsidR="00266EAE">
        <w:rPr>
          <w:rFonts w:ascii="Century Gothic" w:eastAsia="Arial" w:hAnsi="Century Gothic"/>
          <w:color w:val="auto"/>
          <w:sz w:val="24"/>
          <w:szCs w:val="24"/>
        </w:rPr>
        <w:t xml:space="preserve"> </w:t>
      </w:r>
      <w:r w:rsidR="00587B34" w:rsidRPr="00C71B4E">
        <w:rPr>
          <w:rFonts w:ascii="Century Gothic" w:eastAsia="Arial" w:hAnsi="Century Gothic"/>
          <w:color w:val="auto"/>
          <w:sz w:val="24"/>
          <w:szCs w:val="24"/>
        </w:rPr>
        <w:t xml:space="preserve">O </w:t>
      </w:r>
      <w:r w:rsidR="00281B7C">
        <w:rPr>
          <w:rFonts w:ascii="Century Gothic" w:eastAsia="Arial" w:hAnsi="Century Gothic"/>
          <w:color w:val="auto"/>
          <w:sz w:val="24"/>
          <w:szCs w:val="24"/>
        </w:rPr>
        <w:t>instrumento contratual ou o seu substituto</w:t>
      </w:r>
      <w:r w:rsidR="00587B34" w:rsidRPr="00C71B4E">
        <w:rPr>
          <w:rFonts w:ascii="Century Gothic" w:eastAsia="Arial" w:hAnsi="Century Gothic"/>
          <w:color w:val="auto"/>
          <w:sz w:val="24"/>
          <w:szCs w:val="24"/>
        </w:rPr>
        <w:t xml:space="preserve"> deverá ser executado fielmente pelas partes, de acordo com as cláusulas avençadas e as normas da Lei nº 14.133, de 2021, e cada parte responderá pelas consequências de sua inexecução total ou parcial.</w:t>
      </w:r>
    </w:p>
    <w:p w14:paraId="7E28ED12" w14:textId="77777777" w:rsidR="00B1510F" w:rsidRDefault="00B1510F" w:rsidP="00B1510F">
      <w:pPr>
        <w:pStyle w:val="Nivel2"/>
        <w:numPr>
          <w:ilvl w:val="0"/>
          <w:numId w:val="0"/>
        </w:numPr>
        <w:spacing w:afterLines="120" w:after="288" w:line="360" w:lineRule="auto"/>
        <w:ind w:hanging="142"/>
        <w:rPr>
          <w:rFonts w:ascii="Century Gothic" w:eastAsia="Arial" w:hAnsi="Century Gothic"/>
          <w:color w:val="auto"/>
          <w:sz w:val="24"/>
          <w:szCs w:val="24"/>
        </w:rPr>
      </w:pPr>
      <w:r>
        <w:rPr>
          <w:rFonts w:ascii="Century Gothic" w:eastAsia="Arial" w:hAnsi="Century Gothic"/>
          <w:color w:val="auto"/>
          <w:sz w:val="24"/>
          <w:szCs w:val="24"/>
        </w:rPr>
        <w:t xml:space="preserve">9.2 </w:t>
      </w:r>
      <w:r w:rsidR="00587B34" w:rsidRPr="00C71B4E">
        <w:rPr>
          <w:rFonts w:ascii="Century Gothic" w:hAnsi="Century Gothic"/>
          <w:color w:val="auto"/>
          <w:sz w:val="24"/>
          <w:szCs w:val="24"/>
        </w:rPr>
        <w:t>As comunicações entre o órgão ou entidade e a contratada devem ser realizadas por escrito sempre que o ato exigir tal formalidade, admitindo-se o uso de mensagem eletrônica para esse fim.</w:t>
      </w:r>
    </w:p>
    <w:p w14:paraId="6428E27B" w14:textId="77777777" w:rsidR="00A4472B" w:rsidRDefault="00B1510F" w:rsidP="00B1510F">
      <w:pPr>
        <w:pStyle w:val="Nivel2"/>
        <w:numPr>
          <w:ilvl w:val="0"/>
          <w:numId w:val="0"/>
        </w:numPr>
        <w:spacing w:afterLines="120" w:after="288" w:line="360" w:lineRule="auto"/>
        <w:ind w:hanging="142"/>
        <w:rPr>
          <w:rFonts w:ascii="Century Gothic" w:hAnsi="Century Gothic"/>
          <w:color w:val="auto"/>
          <w:sz w:val="24"/>
          <w:szCs w:val="24"/>
        </w:rPr>
      </w:pPr>
      <w:r>
        <w:rPr>
          <w:rFonts w:ascii="Century Gothic" w:hAnsi="Century Gothic"/>
          <w:color w:val="auto"/>
          <w:sz w:val="24"/>
          <w:szCs w:val="24"/>
        </w:rPr>
        <w:t>9</w:t>
      </w:r>
      <w:r w:rsidR="00266EAE">
        <w:rPr>
          <w:rFonts w:ascii="Century Gothic" w:hAnsi="Century Gothic"/>
          <w:color w:val="auto"/>
          <w:sz w:val="24"/>
          <w:szCs w:val="24"/>
        </w:rPr>
        <w:t>.</w:t>
      </w:r>
      <w:r w:rsidR="00281B7C">
        <w:rPr>
          <w:rFonts w:ascii="Century Gothic" w:hAnsi="Century Gothic"/>
          <w:color w:val="auto"/>
          <w:sz w:val="24"/>
          <w:szCs w:val="24"/>
        </w:rPr>
        <w:t>3</w:t>
      </w:r>
      <w:r w:rsidR="00587B34" w:rsidRPr="00C71B4E">
        <w:rPr>
          <w:rFonts w:ascii="Century Gothic" w:hAnsi="Century Gothic"/>
          <w:color w:val="auto"/>
          <w:sz w:val="24"/>
          <w:szCs w:val="24"/>
        </w:rPr>
        <w:t xml:space="preserve"> O órgão ou entidade poderá convocar representante da empresa para adoção de providências que devam ser cumpridas de imediato. </w:t>
      </w:r>
    </w:p>
    <w:p w14:paraId="7E210D58" w14:textId="77777777" w:rsidR="00A4472B" w:rsidRDefault="00B1510F" w:rsidP="00A4472B">
      <w:pPr>
        <w:pStyle w:val="Nivel2"/>
        <w:numPr>
          <w:ilvl w:val="0"/>
          <w:numId w:val="0"/>
        </w:numPr>
        <w:spacing w:afterLines="120" w:after="288" w:line="360" w:lineRule="auto"/>
        <w:ind w:hanging="142"/>
        <w:rPr>
          <w:rFonts w:ascii="Century Gothic" w:hAnsi="Century Gothic"/>
          <w:color w:val="auto"/>
          <w:sz w:val="24"/>
          <w:szCs w:val="24"/>
        </w:rPr>
      </w:pPr>
      <w:r>
        <w:rPr>
          <w:rFonts w:ascii="Century Gothic" w:eastAsia="Arial" w:hAnsi="Century Gothic"/>
          <w:color w:val="auto"/>
          <w:sz w:val="24"/>
          <w:szCs w:val="24"/>
        </w:rPr>
        <w:t>9</w:t>
      </w:r>
      <w:r w:rsidR="00266EAE">
        <w:rPr>
          <w:rFonts w:ascii="Century Gothic" w:hAnsi="Century Gothic"/>
          <w:color w:val="auto"/>
          <w:sz w:val="24"/>
          <w:szCs w:val="24"/>
        </w:rPr>
        <w:t>.</w:t>
      </w:r>
      <w:r w:rsidR="00281B7C">
        <w:rPr>
          <w:rFonts w:ascii="Century Gothic" w:hAnsi="Century Gothic"/>
          <w:color w:val="auto"/>
          <w:sz w:val="24"/>
          <w:szCs w:val="24"/>
        </w:rPr>
        <w:t>4</w:t>
      </w:r>
      <w:r w:rsidR="00587B34" w:rsidRPr="00C71B4E">
        <w:rPr>
          <w:rFonts w:ascii="Century Gothic" w:hAnsi="Century Gothic"/>
          <w:color w:val="auto"/>
          <w:sz w:val="24"/>
          <w:szCs w:val="24"/>
        </w:rPr>
        <w:t xml:space="preserve"> A execução do contrato deverá ser acompanhada e fiscalizada pelo(s) fiscal(</w:t>
      </w:r>
      <w:proofErr w:type="spellStart"/>
      <w:r w:rsidR="00587B34" w:rsidRPr="00C71B4E">
        <w:rPr>
          <w:rFonts w:ascii="Century Gothic" w:hAnsi="Century Gothic"/>
          <w:color w:val="auto"/>
          <w:sz w:val="24"/>
          <w:szCs w:val="24"/>
        </w:rPr>
        <w:t>is</w:t>
      </w:r>
      <w:proofErr w:type="spellEnd"/>
      <w:r w:rsidR="00587B34" w:rsidRPr="00C71B4E">
        <w:rPr>
          <w:rFonts w:ascii="Century Gothic" w:hAnsi="Century Gothic"/>
          <w:color w:val="auto"/>
          <w:sz w:val="24"/>
          <w:szCs w:val="24"/>
        </w:rPr>
        <w:t>) do contrato, ou pelos respectivos substitutos (</w:t>
      </w:r>
      <w:hyperlink r:id="rId8" w:anchor="art117" w:history="1">
        <w:r w:rsidR="00587B34" w:rsidRPr="00C71B4E">
          <w:rPr>
            <w:rStyle w:val="Hyperlink"/>
            <w:rFonts w:ascii="Century Gothic" w:hAnsi="Century Gothic"/>
            <w:color w:val="auto"/>
            <w:sz w:val="24"/>
            <w:szCs w:val="24"/>
          </w:rPr>
          <w:t>Lei nº 14.133, de 2021, art. 117, caput</w:t>
        </w:r>
      </w:hyperlink>
      <w:r w:rsidR="00587B34" w:rsidRPr="00C71B4E">
        <w:rPr>
          <w:rFonts w:ascii="Century Gothic" w:hAnsi="Century Gothic"/>
          <w:color w:val="auto"/>
          <w:sz w:val="24"/>
          <w:szCs w:val="24"/>
        </w:rPr>
        <w:t xml:space="preserve">).  </w:t>
      </w:r>
    </w:p>
    <w:p w14:paraId="14AB1618" w14:textId="77777777" w:rsidR="00A70097" w:rsidRDefault="00A4472B" w:rsidP="00A4472B">
      <w:pPr>
        <w:pStyle w:val="Nivel2"/>
        <w:numPr>
          <w:ilvl w:val="0"/>
          <w:numId w:val="0"/>
        </w:numPr>
        <w:spacing w:afterLines="120" w:after="288" w:line="360" w:lineRule="auto"/>
        <w:ind w:hanging="142"/>
        <w:rPr>
          <w:rFonts w:ascii="Century Gothic" w:hAnsi="Century Gothic"/>
          <w:color w:val="auto"/>
          <w:sz w:val="24"/>
          <w:szCs w:val="24"/>
        </w:rPr>
      </w:pPr>
      <w:r>
        <w:rPr>
          <w:rFonts w:ascii="Century Gothic" w:eastAsia="Arial" w:hAnsi="Century Gothic"/>
          <w:color w:val="auto"/>
          <w:sz w:val="24"/>
          <w:szCs w:val="24"/>
        </w:rPr>
        <w:t xml:space="preserve">9.5 </w:t>
      </w:r>
      <w:r w:rsidR="00587B34" w:rsidRPr="00C71B4E">
        <w:rPr>
          <w:rFonts w:ascii="Century Gothic" w:hAnsi="Century Gothic"/>
          <w:color w:val="auto"/>
          <w:sz w:val="24"/>
          <w:szCs w:val="24"/>
        </w:rPr>
        <w:t>O fiscal do contrato acompanhará a execução do contrato, para que sejam cumpridas todas as condições estabelecidas no contrato, de modo a assegurar os melhores resultados para a Administração.</w:t>
      </w:r>
    </w:p>
    <w:p w14:paraId="175B4356" w14:textId="77777777" w:rsidR="00A70097" w:rsidRDefault="00A70097" w:rsidP="00A70097">
      <w:pPr>
        <w:pStyle w:val="Nivel2"/>
        <w:numPr>
          <w:ilvl w:val="0"/>
          <w:numId w:val="0"/>
        </w:numPr>
        <w:spacing w:afterLines="120" w:after="288" w:line="360" w:lineRule="auto"/>
        <w:ind w:hanging="142"/>
        <w:rPr>
          <w:rFonts w:ascii="Century Gothic" w:eastAsia="Arial" w:hAnsi="Century Gothic"/>
          <w:color w:val="auto"/>
          <w:sz w:val="24"/>
          <w:szCs w:val="24"/>
        </w:rPr>
      </w:pPr>
      <w:r>
        <w:rPr>
          <w:rFonts w:ascii="Century Gothic" w:hAnsi="Century Gothic"/>
          <w:color w:val="auto"/>
          <w:sz w:val="24"/>
          <w:szCs w:val="24"/>
        </w:rPr>
        <w:t>9.6</w:t>
      </w:r>
      <w:r w:rsidR="00587B34" w:rsidRPr="00C71B4E">
        <w:rPr>
          <w:rFonts w:ascii="Century Gothic" w:hAnsi="Century Gothic"/>
          <w:color w:val="auto"/>
          <w:sz w:val="24"/>
          <w:szCs w:val="24"/>
        </w:rPr>
        <w:t xml:space="preserve"> Identificada qualquer inexatidão ou irregularidade, o fiscal técnico do contrato emitirá notificações para a correção da execução do contrato, determinando prazo para a correção.</w:t>
      </w:r>
    </w:p>
    <w:p w14:paraId="22370108" w14:textId="77777777" w:rsidR="00A70097" w:rsidRDefault="00A70097" w:rsidP="00A70097">
      <w:pPr>
        <w:pStyle w:val="Nivel2"/>
        <w:numPr>
          <w:ilvl w:val="0"/>
          <w:numId w:val="0"/>
        </w:numPr>
        <w:spacing w:afterLines="120" w:after="288" w:line="360" w:lineRule="auto"/>
        <w:ind w:hanging="142"/>
        <w:rPr>
          <w:rFonts w:ascii="Century Gothic" w:eastAsia="Arial" w:hAnsi="Century Gothic"/>
          <w:color w:val="auto"/>
          <w:sz w:val="24"/>
          <w:szCs w:val="24"/>
        </w:rPr>
      </w:pPr>
      <w:r>
        <w:rPr>
          <w:rFonts w:ascii="Century Gothic" w:eastAsia="Arial" w:hAnsi="Century Gothic"/>
          <w:color w:val="auto"/>
          <w:sz w:val="24"/>
          <w:szCs w:val="24"/>
        </w:rPr>
        <w:t xml:space="preserve">9.7 </w:t>
      </w:r>
      <w:r w:rsidR="00587B34" w:rsidRPr="00C71B4E">
        <w:rPr>
          <w:rFonts w:ascii="Century Gothic" w:hAnsi="Century Gothic"/>
          <w:color w:val="auto"/>
          <w:sz w:val="24"/>
          <w:szCs w:val="24"/>
        </w:rPr>
        <w:t xml:space="preserve">No caso de ocorrências que possam inviabilizar a execução do contrato nas datas aprazadas, o fiscal do contrato comunicará o fato imediatamente ao gestor do contrato. </w:t>
      </w:r>
    </w:p>
    <w:p w14:paraId="2AD4CFA8" w14:textId="77777777" w:rsidR="00A70097" w:rsidRDefault="00A70097" w:rsidP="00A70097">
      <w:pPr>
        <w:pStyle w:val="Nivel2"/>
        <w:numPr>
          <w:ilvl w:val="0"/>
          <w:numId w:val="0"/>
        </w:numPr>
        <w:spacing w:afterLines="120" w:after="288" w:line="360" w:lineRule="auto"/>
        <w:ind w:hanging="142"/>
        <w:rPr>
          <w:rFonts w:ascii="Century Gothic" w:eastAsia="Arial" w:hAnsi="Century Gothic"/>
          <w:color w:val="auto"/>
          <w:sz w:val="24"/>
          <w:szCs w:val="24"/>
        </w:rPr>
      </w:pPr>
      <w:r>
        <w:rPr>
          <w:rFonts w:ascii="Century Gothic" w:eastAsia="Arial" w:hAnsi="Century Gothic"/>
          <w:color w:val="auto"/>
          <w:sz w:val="24"/>
          <w:szCs w:val="24"/>
        </w:rPr>
        <w:t xml:space="preserve">9.8 </w:t>
      </w:r>
      <w:r w:rsidR="00587B34" w:rsidRPr="00C71B4E">
        <w:rPr>
          <w:rFonts w:ascii="Century Gothic" w:hAnsi="Century Gothic"/>
          <w:color w:val="auto"/>
          <w:sz w:val="24"/>
          <w:szCs w:val="24"/>
        </w:rPr>
        <w:t>O fiscal do contrato comunicar ao gestor do contrato, em tempo hábil, o término do contrato sob sua responsabilidade, com vistas à renovação tempestiva ou à prorrogação contratual.</w:t>
      </w:r>
    </w:p>
    <w:p w14:paraId="48C689BB" w14:textId="77777777" w:rsidR="00A70097" w:rsidRDefault="00A70097" w:rsidP="00A70097">
      <w:pPr>
        <w:pStyle w:val="Nivel2"/>
        <w:numPr>
          <w:ilvl w:val="0"/>
          <w:numId w:val="0"/>
        </w:numPr>
        <w:spacing w:afterLines="120" w:after="288" w:line="360" w:lineRule="auto"/>
        <w:ind w:hanging="142"/>
        <w:rPr>
          <w:rFonts w:ascii="Century Gothic" w:eastAsia="Arial" w:hAnsi="Century Gothic"/>
          <w:color w:val="auto"/>
          <w:sz w:val="24"/>
          <w:szCs w:val="24"/>
        </w:rPr>
      </w:pPr>
      <w:r>
        <w:rPr>
          <w:rFonts w:ascii="Century Gothic" w:eastAsia="Arial" w:hAnsi="Century Gothic"/>
          <w:color w:val="auto"/>
          <w:sz w:val="24"/>
          <w:szCs w:val="24"/>
        </w:rPr>
        <w:t xml:space="preserve">9.9 </w:t>
      </w:r>
      <w:r w:rsidR="00587B34" w:rsidRPr="00C71B4E">
        <w:rPr>
          <w:rFonts w:ascii="Century Gothic" w:hAnsi="Century Gothic"/>
          <w:color w:val="auto"/>
          <w:sz w:val="24"/>
          <w:szCs w:val="24"/>
        </w:rPr>
        <w:t>O gestor do contrato acompanhará os registros realizados pelos fiscais do contrato, de todas as ocorrências relacionadas à execução do contrato e as medidas adotadas.</w:t>
      </w:r>
    </w:p>
    <w:p w14:paraId="2A7F7716" w14:textId="261807B4" w:rsidR="00587B34" w:rsidRPr="00A70097" w:rsidRDefault="00A70097" w:rsidP="00A70097">
      <w:pPr>
        <w:pStyle w:val="Nivel2"/>
        <w:numPr>
          <w:ilvl w:val="0"/>
          <w:numId w:val="0"/>
        </w:numPr>
        <w:spacing w:afterLines="120" w:after="288" w:line="360" w:lineRule="auto"/>
        <w:ind w:hanging="142"/>
        <w:rPr>
          <w:rFonts w:ascii="Century Gothic" w:eastAsia="Arial" w:hAnsi="Century Gothic"/>
          <w:color w:val="auto"/>
          <w:sz w:val="24"/>
          <w:szCs w:val="24"/>
        </w:rPr>
      </w:pPr>
      <w:r>
        <w:rPr>
          <w:rFonts w:ascii="Century Gothic" w:eastAsia="Arial" w:hAnsi="Century Gothic"/>
          <w:color w:val="auto"/>
          <w:sz w:val="24"/>
          <w:szCs w:val="24"/>
        </w:rPr>
        <w:t xml:space="preserve">9.10 </w:t>
      </w:r>
      <w:r w:rsidR="00587B34" w:rsidRPr="00C71B4E">
        <w:rPr>
          <w:rFonts w:ascii="Century Gothic" w:hAnsi="Century Gothic"/>
          <w:color w:val="auto"/>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D5520F8" w14:textId="183F526B" w:rsidR="00FD5A5F" w:rsidRDefault="00A70097" w:rsidP="00FD5A5F">
      <w:pPr>
        <w:pStyle w:val="Nvel3-R"/>
        <w:spacing w:afterLines="120" w:after="288" w:line="360" w:lineRule="auto"/>
        <w:ind w:left="0"/>
        <w:rPr>
          <w:rFonts w:ascii="Century Gothic" w:hAnsi="Century Gothic"/>
          <w:b/>
          <w:bCs/>
          <w:i w:val="0"/>
          <w:iCs w:val="0"/>
          <w:color w:val="auto"/>
          <w:sz w:val="24"/>
          <w:szCs w:val="24"/>
        </w:rPr>
      </w:pPr>
      <w:r>
        <w:rPr>
          <w:rFonts w:ascii="Century Gothic" w:hAnsi="Century Gothic"/>
          <w:b/>
          <w:bCs/>
          <w:i w:val="0"/>
          <w:iCs w:val="0"/>
          <w:color w:val="auto"/>
          <w:sz w:val="24"/>
          <w:szCs w:val="24"/>
        </w:rPr>
        <w:t>10</w:t>
      </w:r>
      <w:r w:rsidR="00FD5A5F">
        <w:rPr>
          <w:rFonts w:ascii="Century Gothic" w:hAnsi="Century Gothic"/>
          <w:b/>
          <w:bCs/>
          <w:i w:val="0"/>
          <w:iCs w:val="0"/>
          <w:color w:val="auto"/>
          <w:sz w:val="24"/>
          <w:szCs w:val="24"/>
        </w:rPr>
        <w:t>.</w:t>
      </w:r>
      <w:r w:rsidR="00FD5A5F">
        <w:rPr>
          <w:rFonts w:ascii="Century Gothic" w:hAnsi="Century Gothic"/>
          <w:b/>
          <w:bCs/>
          <w:i w:val="0"/>
          <w:iCs w:val="0"/>
          <w:color w:val="auto"/>
          <w:sz w:val="24"/>
          <w:szCs w:val="24"/>
        </w:rPr>
        <w:tab/>
      </w:r>
      <w:r w:rsidR="00FD5A5F" w:rsidRPr="00C71B4E">
        <w:rPr>
          <w:rFonts w:ascii="Century Gothic" w:hAnsi="Century Gothic"/>
          <w:b/>
          <w:bCs/>
          <w:i w:val="0"/>
          <w:iCs w:val="0"/>
          <w:color w:val="auto"/>
          <w:sz w:val="24"/>
          <w:szCs w:val="24"/>
        </w:rPr>
        <w:t>CRITÉRIOS DE PAGAMENTO</w:t>
      </w:r>
    </w:p>
    <w:p w14:paraId="5A009988" w14:textId="28FF8839" w:rsidR="00326998" w:rsidRDefault="00A70097" w:rsidP="00326998">
      <w:pPr>
        <w:pStyle w:val="Nvel3-R"/>
        <w:spacing w:afterLines="120" w:after="288" w:line="360" w:lineRule="auto"/>
        <w:ind w:left="0"/>
        <w:rPr>
          <w:rFonts w:ascii="Century Gothic" w:hAnsi="Century Gothic"/>
          <w:color w:val="auto"/>
          <w:sz w:val="24"/>
          <w:szCs w:val="24"/>
          <w:lang w:eastAsia="en-US"/>
        </w:rPr>
      </w:pPr>
      <w:r>
        <w:rPr>
          <w:rFonts w:ascii="Century Gothic" w:hAnsi="Century Gothic"/>
          <w:i w:val="0"/>
          <w:iCs w:val="0"/>
          <w:color w:val="auto"/>
          <w:sz w:val="24"/>
          <w:szCs w:val="24"/>
          <w:lang w:eastAsia="en-US"/>
        </w:rPr>
        <w:t>10</w:t>
      </w:r>
      <w:r w:rsidR="00326998" w:rsidRPr="00C71B4E">
        <w:rPr>
          <w:rFonts w:ascii="Century Gothic" w:hAnsi="Century Gothic"/>
          <w:i w:val="0"/>
          <w:iCs w:val="0"/>
          <w:color w:val="auto"/>
          <w:sz w:val="24"/>
          <w:szCs w:val="24"/>
          <w:lang w:eastAsia="en-US"/>
        </w:rPr>
        <w:t xml:space="preserve">.1. </w:t>
      </w:r>
      <w:r w:rsidR="00326998" w:rsidRPr="00C71B4E">
        <w:rPr>
          <w:rFonts w:ascii="Century Gothic" w:hAnsi="Century Gothic"/>
          <w:i w:val="0"/>
          <w:iCs w:val="0"/>
          <w:color w:val="auto"/>
          <w:sz w:val="24"/>
          <w:szCs w:val="24"/>
          <w:u w:val="single"/>
          <w:lang w:eastAsia="en-US"/>
        </w:rPr>
        <w:t>Recebimento do Objeto</w:t>
      </w:r>
      <w:r w:rsidR="00326998" w:rsidRPr="00C71B4E">
        <w:rPr>
          <w:rFonts w:ascii="Century Gothic" w:hAnsi="Century Gothic"/>
          <w:i w:val="0"/>
          <w:iCs w:val="0"/>
          <w:color w:val="auto"/>
          <w:sz w:val="24"/>
          <w:szCs w:val="24"/>
          <w:lang w:eastAsia="en-US"/>
        </w:rPr>
        <w:t xml:space="preserve">: serão observadas as disposições do item </w:t>
      </w:r>
      <w:r w:rsidR="00EC6DA8">
        <w:rPr>
          <w:rFonts w:ascii="Century Gothic" w:hAnsi="Century Gothic"/>
          <w:i w:val="0"/>
          <w:iCs w:val="0"/>
          <w:color w:val="auto"/>
          <w:sz w:val="24"/>
          <w:szCs w:val="24"/>
          <w:lang w:eastAsia="en-US"/>
        </w:rPr>
        <w:t>1</w:t>
      </w:r>
      <w:r w:rsidR="00326998" w:rsidRPr="00C71B4E">
        <w:rPr>
          <w:rFonts w:ascii="Century Gothic" w:hAnsi="Century Gothic"/>
          <w:i w:val="0"/>
          <w:iCs w:val="0"/>
          <w:color w:val="auto"/>
          <w:sz w:val="24"/>
          <w:szCs w:val="24"/>
          <w:lang w:eastAsia="en-US"/>
        </w:rPr>
        <w:t>, deste Termo de Referência</w:t>
      </w:r>
      <w:r w:rsidR="00EC6DA8">
        <w:rPr>
          <w:rFonts w:ascii="Century Gothic" w:hAnsi="Century Gothic"/>
          <w:i w:val="0"/>
          <w:iCs w:val="0"/>
          <w:color w:val="auto"/>
          <w:sz w:val="24"/>
          <w:szCs w:val="24"/>
          <w:lang w:eastAsia="en-US"/>
        </w:rPr>
        <w:t>,</w:t>
      </w:r>
      <w:r w:rsidR="00326998" w:rsidRPr="00C71B4E">
        <w:rPr>
          <w:rFonts w:ascii="Century Gothic" w:hAnsi="Century Gothic"/>
          <w:i w:val="0"/>
          <w:iCs w:val="0"/>
          <w:color w:val="auto"/>
          <w:sz w:val="24"/>
          <w:szCs w:val="24"/>
          <w:lang w:eastAsia="en-US"/>
        </w:rPr>
        <w:t xml:space="preserve"> as disposições da Portaria n. 25/2023 e o disposto na Lei n. 14.133, de 2021</w:t>
      </w:r>
      <w:r w:rsidR="00326998" w:rsidRPr="00C71B4E">
        <w:rPr>
          <w:rFonts w:ascii="Century Gothic" w:hAnsi="Century Gothic"/>
          <w:color w:val="auto"/>
          <w:sz w:val="24"/>
          <w:szCs w:val="24"/>
          <w:lang w:eastAsia="en-US"/>
        </w:rPr>
        <w:t>.</w:t>
      </w:r>
    </w:p>
    <w:p w14:paraId="640EE872" w14:textId="0F2C5A2B" w:rsidR="00326998" w:rsidRPr="004B26B7" w:rsidRDefault="00A70097" w:rsidP="00326998">
      <w:pPr>
        <w:pStyle w:val="Nvel3-R"/>
        <w:spacing w:afterLines="120" w:after="288" w:line="360" w:lineRule="auto"/>
        <w:ind w:left="0"/>
        <w:rPr>
          <w:rFonts w:ascii="Century Gothic" w:hAnsi="Century Gothic"/>
          <w:b/>
          <w:bCs/>
          <w:i w:val="0"/>
          <w:iCs w:val="0"/>
          <w:color w:val="auto"/>
          <w:sz w:val="24"/>
          <w:szCs w:val="24"/>
          <w:lang w:eastAsia="en-US"/>
        </w:rPr>
      </w:pPr>
      <w:r>
        <w:rPr>
          <w:rFonts w:ascii="Century Gothic" w:hAnsi="Century Gothic"/>
          <w:i w:val="0"/>
          <w:iCs w:val="0"/>
          <w:color w:val="auto"/>
          <w:sz w:val="24"/>
          <w:szCs w:val="24"/>
          <w:lang w:eastAsia="en-US"/>
        </w:rPr>
        <w:t>10</w:t>
      </w:r>
      <w:r w:rsidR="00326998" w:rsidRPr="004B26B7">
        <w:rPr>
          <w:rFonts w:ascii="Century Gothic" w:hAnsi="Century Gothic"/>
          <w:i w:val="0"/>
          <w:iCs w:val="0"/>
          <w:color w:val="auto"/>
          <w:sz w:val="24"/>
          <w:szCs w:val="24"/>
          <w:lang w:eastAsia="en-US"/>
        </w:rPr>
        <w:t xml:space="preserve">.2. </w:t>
      </w:r>
      <w:r w:rsidR="00326998" w:rsidRPr="004B26B7">
        <w:rPr>
          <w:rFonts w:ascii="Century Gothic" w:hAnsi="Century Gothic"/>
          <w:i w:val="0"/>
          <w:iCs w:val="0"/>
          <w:color w:val="auto"/>
          <w:sz w:val="24"/>
          <w:szCs w:val="24"/>
          <w:u w:val="single"/>
          <w:lang w:eastAsia="en-US"/>
        </w:rPr>
        <w:t>Liquidação</w:t>
      </w:r>
      <w:r w:rsidR="00326998" w:rsidRPr="004B26B7">
        <w:rPr>
          <w:rFonts w:ascii="Century Gothic" w:hAnsi="Century Gothic"/>
          <w:i w:val="0"/>
          <w:iCs w:val="0"/>
          <w:color w:val="auto"/>
          <w:sz w:val="24"/>
          <w:szCs w:val="24"/>
          <w:lang w:eastAsia="en-US"/>
        </w:rPr>
        <w:t>: Recebida a Nota Fiscal ou documento de cobrança equivalente, correrá o prazo de até 30 (trinta) dias para fins de liquidação, na forma desta seção, prorrogáveis por igual período.</w:t>
      </w:r>
    </w:p>
    <w:p w14:paraId="2AF848CA" w14:textId="383BA5A9" w:rsidR="00326998" w:rsidRPr="00C71B4E" w:rsidRDefault="00A70097" w:rsidP="00326998">
      <w:pPr>
        <w:pStyle w:val="Nvel1-SemNum"/>
        <w:spacing w:before="120" w:afterLines="120" w:after="288" w:line="360" w:lineRule="auto"/>
        <w:ind w:left="0"/>
        <w:rPr>
          <w:rFonts w:ascii="Century Gothic" w:hAnsi="Century Gothic"/>
          <w:b w:val="0"/>
          <w:bCs w:val="0"/>
          <w:color w:val="auto"/>
          <w:sz w:val="24"/>
          <w:szCs w:val="24"/>
          <w:lang w:eastAsia="en-US"/>
        </w:rPr>
      </w:pPr>
      <w:r>
        <w:rPr>
          <w:rFonts w:ascii="Century Gothic" w:hAnsi="Century Gothic"/>
          <w:b w:val="0"/>
          <w:bCs w:val="0"/>
          <w:color w:val="auto"/>
          <w:sz w:val="24"/>
          <w:szCs w:val="24"/>
          <w:lang w:eastAsia="en-US"/>
        </w:rPr>
        <w:t>10</w:t>
      </w:r>
      <w:r w:rsidR="00326998" w:rsidRPr="00C71B4E">
        <w:rPr>
          <w:rFonts w:ascii="Century Gothic" w:hAnsi="Century Gothic"/>
          <w:b w:val="0"/>
          <w:bCs w:val="0"/>
          <w:color w:val="auto"/>
          <w:sz w:val="24"/>
          <w:szCs w:val="24"/>
          <w:lang w:eastAsia="en-US"/>
        </w:rPr>
        <w:t xml:space="preserve">.2.1. Para fins de liquidação, o setor competente deverá verificar se a nota fiscal ou instrumento de cobrança equivalente apresentado expressa os elementos necessários e essenciais do documento, tais como: </w:t>
      </w:r>
    </w:p>
    <w:p w14:paraId="120D2C07" w14:textId="77777777" w:rsidR="00326998" w:rsidRPr="00C71B4E" w:rsidRDefault="00326998" w:rsidP="00326998">
      <w:pPr>
        <w:numPr>
          <w:ilvl w:val="0"/>
          <w:numId w:val="22"/>
        </w:numPr>
        <w:suppressAutoHyphens/>
        <w:spacing w:before="120" w:afterLines="120" w:after="288" w:line="360" w:lineRule="auto"/>
        <w:ind w:left="851" w:firstLine="0"/>
        <w:contextualSpacing/>
        <w:jc w:val="both"/>
        <w:rPr>
          <w:rFonts w:ascii="Century Gothic" w:hAnsi="Century Gothic" w:cs="Arial"/>
          <w:sz w:val="24"/>
          <w:szCs w:val="24"/>
        </w:rPr>
      </w:pPr>
      <w:r w:rsidRPr="00C71B4E">
        <w:rPr>
          <w:rFonts w:ascii="Century Gothic" w:hAnsi="Century Gothic" w:cs="Arial"/>
          <w:sz w:val="24"/>
          <w:szCs w:val="24"/>
        </w:rPr>
        <w:t>o prazo de validade;</w:t>
      </w:r>
    </w:p>
    <w:p w14:paraId="1E5EB654" w14:textId="77777777" w:rsidR="00326998" w:rsidRPr="00C71B4E" w:rsidRDefault="00326998" w:rsidP="00326998">
      <w:pPr>
        <w:numPr>
          <w:ilvl w:val="0"/>
          <w:numId w:val="22"/>
        </w:numPr>
        <w:suppressAutoHyphens/>
        <w:spacing w:before="120" w:afterLines="120" w:after="288" w:line="360" w:lineRule="auto"/>
        <w:ind w:left="851" w:firstLine="0"/>
        <w:contextualSpacing/>
        <w:jc w:val="both"/>
        <w:rPr>
          <w:rFonts w:ascii="Century Gothic" w:hAnsi="Century Gothic" w:cs="Arial"/>
          <w:sz w:val="24"/>
          <w:szCs w:val="24"/>
        </w:rPr>
      </w:pPr>
      <w:r w:rsidRPr="00C71B4E">
        <w:rPr>
          <w:rFonts w:ascii="Century Gothic" w:hAnsi="Century Gothic" w:cs="Arial"/>
          <w:sz w:val="24"/>
          <w:szCs w:val="24"/>
        </w:rPr>
        <w:t xml:space="preserve">a data da emissão; </w:t>
      </w:r>
    </w:p>
    <w:p w14:paraId="32856751" w14:textId="77777777" w:rsidR="00326998" w:rsidRPr="00C71B4E" w:rsidRDefault="00326998" w:rsidP="00326998">
      <w:pPr>
        <w:numPr>
          <w:ilvl w:val="0"/>
          <w:numId w:val="22"/>
        </w:numPr>
        <w:suppressAutoHyphens/>
        <w:spacing w:before="120" w:afterLines="120" w:after="288" w:line="360" w:lineRule="auto"/>
        <w:ind w:left="851" w:firstLine="0"/>
        <w:contextualSpacing/>
        <w:jc w:val="both"/>
        <w:rPr>
          <w:rFonts w:ascii="Century Gothic" w:hAnsi="Century Gothic" w:cs="Arial"/>
          <w:sz w:val="24"/>
          <w:szCs w:val="24"/>
        </w:rPr>
      </w:pPr>
      <w:r w:rsidRPr="00C71B4E">
        <w:rPr>
          <w:rFonts w:ascii="Century Gothic" w:hAnsi="Century Gothic" w:cs="Arial"/>
          <w:sz w:val="24"/>
          <w:szCs w:val="24"/>
        </w:rPr>
        <w:t xml:space="preserve">os dados do contrato e do órgão contratante; </w:t>
      </w:r>
    </w:p>
    <w:p w14:paraId="42D96E1C" w14:textId="77777777" w:rsidR="00326998" w:rsidRPr="00C71B4E" w:rsidRDefault="00326998" w:rsidP="00326998">
      <w:pPr>
        <w:numPr>
          <w:ilvl w:val="0"/>
          <w:numId w:val="22"/>
        </w:numPr>
        <w:suppressAutoHyphens/>
        <w:spacing w:before="120" w:afterLines="120" w:after="288" w:line="360" w:lineRule="auto"/>
        <w:ind w:left="851" w:firstLine="0"/>
        <w:contextualSpacing/>
        <w:jc w:val="both"/>
        <w:rPr>
          <w:rFonts w:ascii="Century Gothic" w:hAnsi="Century Gothic" w:cs="Arial"/>
          <w:sz w:val="24"/>
          <w:szCs w:val="24"/>
        </w:rPr>
      </w:pPr>
      <w:r w:rsidRPr="00C71B4E">
        <w:rPr>
          <w:rFonts w:ascii="Century Gothic" w:hAnsi="Century Gothic" w:cs="Arial"/>
          <w:sz w:val="24"/>
          <w:szCs w:val="24"/>
        </w:rPr>
        <w:t xml:space="preserve">o período respectivo de execução do contrato; </w:t>
      </w:r>
    </w:p>
    <w:p w14:paraId="2A62004A" w14:textId="77777777" w:rsidR="00326998" w:rsidRPr="00C71B4E" w:rsidRDefault="00326998" w:rsidP="00326998">
      <w:pPr>
        <w:numPr>
          <w:ilvl w:val="0"/>
          <w:numId w:val="22"/>
        </w:numPr>
        <w:suppressAutoHyphens/>
        <w:spacing w:before="120" w:afterLines="120" w:after="288" w:line="360" w:lineRule="auto"/>
        <w:ind w:left="851" w:firstLine="0"/>
        <w:contextualSpacing/>
        <w:jc w:val="both"/>
        <w:rPr>
          <w:rFonts w:ascii="Century Gothic" w:hAnsi="Century Gothic" w:cs="Arial"/>
          <w:sz w:val="24"/>
          <w:szCs w:val="24"/>
        </w:rPr>
      </w:pPr>
      <w:r w:rsidRPr="00C71B4E">
        <w:rPr>
          <w:rFonts w:ascii="Century Gothic" w:hAnsi="Century Gothic" w:cs="Arial"/>
          <w:sz w:val="24"/>
          <w:szCs w:val="24"/>
        </w:rPr>
        <w:t xml:space="preserve">o valor a pagar; e </w:t>
      </w:r>
    </w:p>
    <w:p w14:paraId="0CB1E1BD" w14:textId="77777777" w:rsidR="00326998" w:rsidRPr="00C71B4E" w:rsidRDefault="00326998" w:rsidP="00326998">
      <w:pPr>
        <w:numPr>
          <w:ilvl w:val="0"/>
          <w:numId w:val="22"/>
        </w:numPr>
        <w:suppressAutoHyphens/>
        <w:spacing w:before="120" w:afterLines="120" w:after="288" w:line="360" w:lineRule="auto"/>
        <w:ind w:left="851" w:firstLine="0"/>
        <w:contextualSpacing/>
        <w:jc w:val="both"/>
        <w:rPr>
          <w:rFonts w:ascii="Century Gothic" w:hAnsi="Century Gothic" w:cs="Arial"/>
          <w:sz w:val="24"/>
          <w:szCs w:val="24"/>
        </w:rPr>
      </w:pPr>
      <w:r w:rsidRPr="00C71B4E">
        <w:rPr>
          <w:rFonts w:ascii="Century Gothic" w:hAnsi="Century Gothic" w:cs="Arial"/>
          <w:sz w:val="24"/>
          <w:szCs w:val="24"/>
        </w:rPr>
        <w:t>eventual destaque do valor de retenções tributárias cabíveis.</w:t>
      </w:r>
    </w:p>
    <w:p w14:paraId="1F2DD4BF" w14:textId="2E293EB8" w:rsidR="00326998" w:rsidRPr="00C71B4E" w:rsidRDefault="00A70097" w:rsidP="00326998">
      <w:pPr>
        <w:pStyle w:val="Nivel2"/>
        <w:numPr>
          <w:ilvl w:val="0"/>
          <w:numId w:val="0"/>
        </w:numPr>
        <w:spacing w:afterLines="120" w:after="288" w:line="360" w:lineRule="auto"/>
        <w:rPr>
          <w:rFonts w:ascii="Century Gothic" w:hAnsi="Century Gothic"/>
          <w:color w:val="auto"/>
          <w:sz w:val="24"/>
          <w:szCs w:val="24"/>
          <w:lang w:eastAsia="en-US"/>
        </w:rPr>
      </w:pPr>
      <w:r>
        <w:rPr>
          <w:rFonts w:ascii="Century Gothic" w:eastAsia="Calibri" w:hAnsi="Century Gothic"/>
          <w:color w:val="auto"/>
          <w:sz w:val="24"/>
          <w:szCs w:val="24"/>
          <w:lang w:eastAsia="en-US"/>
        </w:rPr>
        <w:t>10</w:t>
      </w:r>
      <w:r w:rsidR="00326998" w:rsidRPr="00C71B4E">
        <w:rPr>
          <w:rFonts w:ascii="Century Gothic" w:eastAsia="Calibri" w:hAnsi="Century Gothic"/>
          <w:color w:val="auto"/>
          <w:sz w:val="24"/>
          <w:szCs w:val="24"/>
          <w:lang w:eastAsia="en-US"/>
        </w:rPr>
        <w:t xml:space="preserve">.2.2. Havendo erro na apresentação da nota fiscal ou instrumento de cobrança equivalente, ou circunstância que impeça a </w:t>
      </w:r>
      <w:r w:rsidR="00326998" w:rsidRPr="00C71B4E">
        <w:rPr>
          <w:rFonts w:ascii="Century Gothic" w:hAnsi="Century Gothic"/>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3C4768FF" w14:textId="40D6D15F"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lang w:eastAsia="en-US"/>
        </w:rPr>
      </w:pPr>
      <w:r w:rsidRPr="00C71B4E">
        <w:rPr>
          <w:rFonts w:ascii="Century Gothic" w:hAnsi="Century Gothic"/>
          <w:color w:val="auto"/>
          <w:sz w:val="24"/>
          <w:szCs w:val="24"/>
          <w:lang w:eastAsia="en-US"/>
        </w:rPr>
        <w:t>1</w:t>
      </w:r>
      <w:r w:rsidR="00BE648E">
        <w:rPr>
          <w:rFonts w:ascii="Century Gothic" w:hAnsi="Century Gothic"/>
          <w:color w:val="auto"/>
          <w:sz w:val="24"/>
          <w:szCs w:val="24"/>
          <w:lang w:eastAsia="en-US"/>
        </w:rPr>
        <w:t>0</w:t>
      </w:r>
      <w:r w:rsidRPr="00C71B4E">
        <w:rPr>
          <w:rFonts w:ascii="Century Gothic" w:hAnsi="Century Gothic"/>
          <w:color w:val="auto"/>
          <w:sz w:val="24"/>
          <w:szCs w:val="24"/>
          <w:lang w:eastAsia="en-US"/>
        </w:rPr>
        <w:t>.2.3. A nota fiscal ou instrumento de cobrança equivalente deverá ser obrigatoriamente acompanhado da comprovação da regularidade fiscal.</w:t>
      </w:r>
    </w:p>
    <w:p w14:paraId="1A93CEAA" w14:textId="44ABD302"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lang w:eastAsia="en-US"/>
        </w:rPr>
      </w:pPr>
      <w:r w:rsidRPr="00C71B4E">
        <w:rPr>
          <w:rFonts w:ascii="Century Gothic" w:hAnsi="Century Gothic"/>
          <w:color w:val="auto"/>
          <w:sz w:val="24"/>
          <w:szCs w:val="24"/>
          <w:lang w:eastAsia="en-US"/>
        </w:rPr>
        <w:t>1</w:t>
      </w:r>
      <w:r w:rsidR="002606A1">
        <w:rPr>
          <w:rFonts w:ascii="Century Gothic" w:hAnsi="Century Gothic"/>
          <w:color w:val="auto"/>
          <w:sz w:val="24"/>
          <w:szCs w:val="24"/>
          <w:lang w:eastAsia="en-US"/>
        </w:rPr>
        <w:t>0</w:t>
      </w:r>
      <w:r w:rsidRPr="00C71B4E">
        <w:rPr>
          <w:rFonts w:ascii="Century Gothic" w:hAnsi="Century Gothic"/>
          <w:color w:val="auto"/>
          <w:sz w:val="24"/>
          <w:szCs w:val="24"/>
          <w:lang w:eastAsia="en-US"/>
        </w:rPr>
        <w:t>.2.4.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36C02EF" w14:textId="16C113E4"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lang w:eastAsia="en-US"/>
        </w:rPr>
      </w:pPr>
      <w:r w:rsidRPr="00C71B4E">
        <w:rPr>
          <w:rFonts w:ascii="Century Gothic" w:hAnsi="Century Gothic"/>
          <w:color w:val="auto"/>
          <w:sz w:val="24"/>
          <w:szCs w:val="24"/>
          <w:lang w:eastAsia="en-US"/>
        </w:rPr>
        <w:t>1</w:t>
      </w:r>
      <w:r w:rsidR="002606A1">
        <w:rPr>
          <w:rFonts w:ascii="Century Gothic" w:hAnsi="Century Gothic"/>
          <w:color w:val="auto"/>
          <w:sz w:val="24"/>
          <w:szCs w:val="24"/>
          <w:lang w:eastAsia="en-US"/>
        </w:rPr>
        <w:t>0</w:t>
      </w:r>
      <w:r w:rsidRPr="00C71B4E">
        <w:rPr>
          <w:rFonts w:ascii="Century Gothic" w:hAnsi="Century Gothic"/>
          <w:color w:val="auto"/>
          <w:sz w:val="24"/>
          <w:szCs w:val="24"/>
          <w:lang w:eastAsia="en-US"/>
        </w:rPr>
        <w:t xml:space="preserve">.2.5.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1B966FC" w14:textId="1FC04B9F" w:rsidR="00326998" w:rsidRPr="00C71B4E" w:rsidRDefault="009B4C95" w:rsidP="00326998">
      <w:pPr>
        <w:pStyle w:val="Nivel2"/>
        <w:numPr>
          <w:ilvl w:val="0"/>
          <w:numId w:val="0"/>
        </w:numPr>
        <w:spacing w:afterLines="120" w:after="288" w:line="360" w:lineRule="auto"/>
        <w:rPr>
          <w:rFonts w:ascii="Century Gothic" w:hAnsi="Century Gothic"/>
          <w:color w:val="auto"/>
          <w:sz w:val="24"/>
          <w:szCs w:val="24"/>
          <w:lang w:eastAsia="en-US"/>
        </w:rPr>
      </w:pPr>
      <w:r>
        <w:rPr>
          <w:rFonts w:ascii="Century Gothic" w:hAnsi="Century Gothic"/>
          <w:color w:val="auto"/>
          <w:sz w:val="24"/>
          <w:szCs w:val="24"/>
          <w:lang w:eastAsia="en-US"/>
        </w:rPr>
        <w:t>10</w:t>
      </w:r>
      <w:r w:rsidR="00326998" w:rsidRPr="00C71B4E">
        <w:rPr>
          <w:rFonts w:ascii="Century Gothic" w:hAnsi="Century Gothic"/>
          <w:color w:val="auto"/>
          <w:sz w:val="24"/>
          <w:szCs w:val="24"/>
          <w:lang w:eastAsia="en-US"/>
        </w:rPr>
        <w:t xml:space="preserve">.2.6. Persistindo a irregularidade, o contratante deverá adotar as medidas necessárias à rescisão contratual nos autos do processo administrativo correspondente, assegurada ao contratado a ampla defesa. </w:t>
      </w:r>
    </w:p>
    <w:p w14:paraId="50B0BB6B" w14:textId="3F6850B1"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lang w:eastAsia="en-US"/>
        </w:rPr>
      </w:pPr>
      <w:r w:rsidRPr="00C71B4E">
        <w:rPr>
          <w:rFonts w:ascii="Century Gothic" w:hAnsi="Century Gothic"/>
          <w:color w:val="auto"/>
          <w:sz w:val="24"/>
          <w:szCs w:val="24"/>
          <w:lang w:eastAsia="en-US"/>
        </w:rPr>
        <w:t>1</w:t>
      </w:r>
      <w:r w:rsidR="009B4C95">
        <w:rPr>
          <w:rFonts w:ascii="Century Gothic" w:hAnsi="Century Gothic"/>
          <w:color w:val="auto"/>
          <w:sz w:val="24"/>
          <w:szCs w:val="24"/>
          <w:lang w:eastAsia="en-US"/>
        </w:rPr>
        <w:t>0</w:t>
      </w:r>
      <w:r w:rsidRPr="00C71B4E">
        <w:rPr>
          <w:rFonts w:ascii="Century Gothic" w:hAnsi="Century Gothic"/>
          <w:color w:val="auto"/>
          <w:sz w:val="24"/>
          <w:szCs w:val="24"/>
          <w:lang w:eastAsia="en-US"/>
        </w:rPr>
        <w:t xml:space="preserve">.2.7. Havendo a efetiva execução do objeto, os pagamentos serão realizados normalmente, até que se decida pela rescisão do contrato, caso o contratado não regularize sua situação junto ao SICAF.  </w:t>
      </w:r>
    </w:p>
    <w:p w14:paraId="2712EAF6" w14:textId="4D1B20CD"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lang w:eastAsia="en-US"/>
        </w:rPr>
        <w:t>1</w:t>
      </w:r>
      <w:r w:rsidR="009B4C95">
        <w:rPr>
          <w:rFonts w:ascii="Century Gothic" w:hAnsi="Century Gothic"/>
          <w:color w:val="auto"/>
          <w:sz w:val="24"/>
          <w:szCs w:val="24"/>
          <w:lang w:eastAsia="en-US"/>
        </w:rPr>
        <w:t>0</w:t>
      </w:r>
      <w:r w:rsidRPr="00C71B4E">
        <w:rPr>
          <w:rFonts w:ascii="Century Gothic" w:hAnsi="Century Gothic"/>
          <w:color w:val="auto"/>
          <w:sz w:val="24"/>
          <w:szCs w:val="24"/>
          <w:lang w:eastAsia="en-US"/>
        </w:rPr>
        <w:t xml:space="preserve">.3. </w:t>
      </w:r>
      <w:r w:rsidRPr="00C71B4E">
        <w:rPr>
          <w:rFonts w:ascii="Century Gothic" w:hAnsi="Century Gothic"/>
          <w:color w:val="auto"/>
          <w:sz w:val="24"/>
          <w:szCs w:val="24"/>
          <w:u w:val="single"/>
          <w:lang w:eastAsia="en-US"/>
        </w:rPr>
        <w:t>Prazo de pagamento</w:t>
      </w:r>
      <w:r w:rsidRPr="00C71B4E">
        <w:rPr>
          <w:rFonts w:ascii="Century Gothic" w:hAnsi="Century Gothic"/>
          <w:color w:val="auto"/>
          <w:sz w:val="24"/>
          <w:szCs w:val="24"/>
          <w:lang w:eastAsia="en-US"/>
        </w:rPr>
        <w:t xml:space="preserve">: </w:t>
      </w:r>
      <w:r w:rsidRPr="00C71B4E">
        <w:rPr>
          <w:rFonts w:ascii="Century Gothic" w:hAnsi="Century Gothic"/>
          <w:color w:val="auto"/>
          <w:sz w:val="24"/>
          <w:szCs w:val="24"/>
        </w:rPr>
        <w:t xml:space="preserve">O pagamento será efetuado no prazo de até 30 (trinta) dias contados da finalização da liquidação da despesa, conforme seção anterior. </w:t>
      </w:r>
    </w:p>
    <w:p w14:paraId="1BCCB935" w14:textId="62C9F5A1" w:rsidR="00326998" w:rsidRDefault="00326998" w:rsidP="00326998">
      <w:pPr>
        <w:pStyle w:val="Nivel2"/>
        <w:numPr>
          <w:ilvl w:val="0"/>
          <w:numId w:val="0"/>
        </w:numPr>
        <w:spacing w:afterLines="120" w:after="288" w:line="360" w:lineRule="auto"/>
        <w:rPr>
          <w:rFonts w:ascii="Century Gothic" w:hAnsi="Century Gothic"/>
          <w:color w:val="auto"/>
          <w:sz w:val="24"/>
          <w:szCs w:val="24"/>
          <w:lang w:eastAsia="en-US"/>
        </w:rPr>
      </w:pPr>
      <w:r w:rsidRPr="00C71B4E">
        <w:rPr>
          <w:rFonts w:ascii="Century Gothic" w:hAnsi="Century Gothic"/>
          <w:color w:val="auto"/>
          <w:sz w:val="24"/>
          <w:szCs w:val="24"/>
          <w:lang w:eastAsia="en-US"/>
        </w:rPr>
        <w:t>1</w:t>
      </w:r>
      <w:r w:rsidR="009B4C95">
        <w:rPr>
          <w:rFonts w:ascii="Century Gothic" w:hAnsi="Century Gothic"/>
          <w:color w:val="auto"/>
          <w:sz w:val="24"/>
          <w:szCs w:val="24"/>
          <w:lang w:eastAsia="en-US"/>
        </w:rPr>
        <w:t>0</w:t>
      </w:r>
      <w:r w:rsidRPr="00C71B4E">
        <w:rPr>
          <w:rFonts w:ascii="Century Gothic" w:hAnsi="Century Gothic"/>
          <w:color w:val="auto"/>
          <w:sz w:val="24"/>
          <w:szCs w:val="24"/>
          <w:lang w:eastAsia="en-US"/>
        </w:rPr>
        <w:t xml:space="preserve">.4. </w:t>
      </w:r>
      <w:r w:rsidRPr="00C71B4E">
        <w:rPr>
          <w:rFonts w:ascii="Century Gothic" w:hAnsi="Century Gothic"/>
          <w:color w:val="auto"/>
          <w:sz w:val="24"/>
          <w:szCs w:val="24"/>
          <w:u w:val="single"/>
          <w:lang w:eastAsia="en-US"/>
        </w:rPr>
        <w:t>Forma de pagamento</w:t>
      </w:r>
      <w:r w:rsidRPr="00C71B4E">
        <w:rPr>
          <w:rFonts w:ascii="Century Gothic" w:hAnsi="Century Gothic"/>
          <w:color w:val="auto"/>
          <w:sz w:val="24"/>
          <w:szCs w:val="24"/>
          <w:lang w:eastAsia="en-US"/>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9" w:history="1">
        <w:r w:rsidRPr="00C71B4E">
          <w:rPr>
            <w:rStyle w:val="Hyperlink"/>
            <w:rFonts w:ascii="Century Gothic" w:hAnsi="Century Gothic"/>
            <w:color w:val="auto"/>
            <w:sz w:val="24"/>
            <w:szCs w:val="24"/>
            <w:lang w:eastAsia="en-US"/>
          </w:rPr>
          <w:t>Lei Complementar nº 123, de 2006</w:t>
        </w:r>
      </w:hyperlink>
      <w:r w:rsidRPr="00C71B4E">
        <w:rPr>
          <w:rFonts w:ascii="Century Gothic" w:hAnsi="Century Gothic"/>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BF6A75B" w14:textId="4BE34897" w:rsidR="00326998" w:rsidRDefault="000B3AA6" w:rsidP="00326998">
      <w:pPr>
        <w:pStyle w:val="Nvel1-SemNum"/>
        <w:spacing w:before="120" w:afterLines="120" w:after="288" w:line="360" w:lineRule="auto"/>
        <w:ind w:left="0"/>
        <w:rPr>
          <w:rFonts w:ascii="Century Gothic" w:hAnsi="Century Gothic"/>
          <w:color w:val="auto"/>
          <w:sz w:val="24"/>
          <w:szCs w:val="24"/>
        </w:rPr>
      </w:pPr>
      <w:r>
        <w:rPr>
          <w:rFonts w:ascii="Century Gothic" w:hAnsi="Century Gothic"/>
          <w:color w:val="auto"/>
          <w:sz w:val="24"/>
          <w:szCs w:val="24"/>
          <w:lang w:eastAsia="en-US"/>
        </w:rPr>
        <w:t>11</w:t>
      </w:r>
      <w:r w:rsidR="00326998">
        <w:rPr>
          <w:rFonts w:ascii="Century Gothic" w:hAnsi="Century Gothic"/>
          <w:color w:val="auto"/>
          <w:sz w:val="24"/>
          <w:szCs w:val="24"/>
          <w:lang w:eastAsia="en-US"/>
        </w:rPr>
        <w:t xml:space="preserve">. </w:t>
      </w:r>
      <w:r w:rsidR="00326998" w:rsidRPr="00C71B4E">
        <w:rPr>
          <w:rFonts w:ascii="Century Gothic" w:hAnsi="Century Gothic"/>
          <w:color w:val="auto"/>
          <w:sz w:val="24"/>
          <w:szCs w:val="24"/>
        </w:rPr>
        <w:t>FORMA E CRITÉRIOS DE SELEÇÃO DO FORNECEDOR</w:t>
      </w:r>
    </w:p>
    <w:p w14:paraId="70AA4D68" w14:textId="23E7D8C6" w:rsidR="00326998" w:rsidRPr="00C71B4E" w:rsidRDefault="006E640A" w:rsidP="00326998">
      <w:pPr>
        <w:pStyle w:val="Nvel1-SemNum"/>
        <w:spacing w:before="120" w:afterLines="120" w:after="288" w:line="360" w:lineRule="auto"/>
        <w:ind w:left="0"/>
        <w:rPr>
          <w:rFonts w:ascii="Century Gothic" w:hAnsi="Century Gothic"/>
          <w:b w:val="0"/>
          <w:bCs w:val="0"/>
          <w:color w:val="auto"/>
          <w:sz w:val="24"/>
          <w:szCs w:val="24"/>
          <w:lang w:eastAsia="en-US"/>
        </w:rPr>
      </w:pPr>
      <w:r>
        <w:rPr>
          <w:rFonts w:ascii="Century Gothic" w:hAnsi="Century Gothic"/>
          <w:b w:val="0"/>
          <w:bCs w:val="0"/>
          <w:color w:val="auto"/>
          <w:sz w:val="24"/>
          <w:szCs w:val="24"/>
        </w:rPr>
        <w:t>11</w:t>
      </w:r>
      <w:r w:rsidR="00326998" w:rsidRPr="00326998">
        <w:rPr>
          <w:rFonts w:ascii="Century Gothic" w:hAnsi="Century Gothic"/>
          <w:b w:val="0"/>
          <w:bCs w:val="0"/>
          <w:color w:val="auto"/>
          <w:sz w:val="24"/>
          <w:szCs w:val="24"/>
        </w:rPr>
        <w:t>.1</w:t>
      </w:r>
      <w:r w:rsidR="00326998">
        <w:rPr>
          <w:rFonts w:ascii="Century Gothic" w:hAnsi="Century Gothic"/>
          <w:color w:val="auto"/>
          <w:sz w:val="24"/>
          <w:szCs w:val="24"/>
        </w:rPr>
        <w:tab/>
      </w:r>
      <w:r w:rsidR="00326998" w:rsidRPr="00C71B4E">
        <w:rPr>
          <w:rFonts w:ascii="Century Gothic" w:hAnsi="Century Gothic"/>
          <w:b w:val="0"/>
          <w:bCs w:val="0"/>
          <w:color w:val="auto"/>
          <w:sz w:val="24"/>
          <w:szCs w:val="24"/>
          <w:lang w:eastAsia="en-US"/>
        </w:rPr>
        <w:t>Forma de seleção e critério de julgamento da proposta</w:t>
      </w:r>
      <w:r w:rsidR="00AC1371">
        <w:rPr>
          <w:rFonts w:ascii="Century Gothic" w:hAnsi="Century Gothic"/>
          <w:b w:val="0"/>
          <w:bCs w:val="0"/>
          <w:color w:val="auto"/>
          <w:sz w:val="24"/>
          <w:szCs w:val="24"/>
          <w:lang w:eastAsia="en-US"/>
        </w:rPr>
        <w:t xml:space="preserve"> </w:t>
      </w:r>
      <w:r w:rsidR="002C007E">
        <w:rPr>
          <w:rFonts w:ascii="Century Gothic" w:hAnsi="Century Gothic"/>
          <w:b w:val="0"/>
          <w:bCs w:val="0"/>
          <w:color w:val="auto"/>
          <w:sz w:val="24"/>
          <w:szCs w:val="24"/>
          <w:lang w:eastAsia="en-US"/>
        </w:rPr>
        <w:t>será o menor preço global.</w:t>
      </w:r>
    </w:p>
    <w:p w14:paraId="506892BB" w14:textId="4A48CCCC" w:rsidR="00326998" w:rsidRPr="00C71B4E" w:rsidRDefault="006E640A" w:rsidP="00326998">
      <w:pPr>
        <w:pStyle w:val="Nvel1-SemNum"/>
        <w:spacing w:before="120" w:afterLines="120" w:after="288" w:line="360" w:lineRule="auto"/>
        <w:ind w:left="0"/>
        <w:rPr>
          <w:rFonts w:ascii="Century Gothic" w:eastAsia="Arial" w:hAnsi="Century Gothic"/>
          <w:b w:val="0"/>
          <w:bCs w:val="0"/>
          <w:color w:val="auto"/>
          <w:sz w:val="24"/>
          <w:szCs w:val="24"/>
        </w:rPr>
      </w:pPr>
      <w:r>
        <w:rPr>
          <w:rFonts w:ascii="Century Gothic" w:eastAsia="Arial" w:hAnsi="Century Gothic"/>
          <w:b w:val="0"/>
          <w:bCs w:val="0"/>
          <w:color w:val="auto"/>
          <w:sz w:val="24"/>
          <w:szCs w:val="24"/>
        </w:rPr>
        <w:t>11</w:t>
      </w:r>
      <w:r w:rsidR="00326998" w:rsidRPr="00C71B4E">
        <w:rPr>
          <w:rFonts w:ascii="Century Gothic" w:eastAsia="Arial" w:hAnsi="Century Gothic"/>
          <w:b w:val="0"/>
          <w:bCs w:val="0"/>
          <w:color w:val="auto"/>
          <w:sz w:val="24"/>
          <w:szCs w:val="24"/>
        </w:rPr>
        <w:t>.</w:t>
      </w:r>
      <w:r w:rsidR="00326998">
        <w:rPr>
          <w:rFonts w:ascii="Century Gothic" w:eastAsia="Arial" w:hAnsi="Century Gothic"/>
          <w:b w:val="0"/>
          <w:bCs w:val="0"/>
          <w:color w:val="auto"/>
          <w:sz w:val="24"/>
          <w:szCs w:val="24"/>
        </w:rPr>
        <w:t>2</w:t>
      </w:r>
      <w:r w:rsidR="00326998" w:rsidRPr="00C71B4E">
        <w:rPr>
          <w:rFonts w:ascii="Century Gothic" w:eastAsia="Arial" w:hAnsi="Century Gothic"/>
          <w:b w:val="0"/>
          <w:bCs w:val="0"/>
          <w:color w:val="auto"/>
          <w:sz w:val="24"/>
          <w:szCs w:val="24"/>
        </w:rPr>
        <w:t xml:space="preserve"> Por se tratar de despesa pequeno valor, optou – se pela contratação direta.</w:t>
      </w:r>
    </w:p>
    <w:p w14:paraId="56D1E4D4" w14:textId="0D7748F3" w:rsidR="00326998" w:rsidRPr="00326998" w:rsidRDefault="006E640A" w:rsidP="00326998">
      <w:pPr>
        <w:pStyle w:val="Nvel1-SemNum"/>
        <w:spacing w:before="120" w:afterLines="120" w:after="288" w:line="360" w:lineRule="auto"/>
        <w:ind w:left="0"/>
        <w:rPr>
          <w:rFonts w:ascii="Century Gothic" w:hAnsi="Century Gothic"/>
          <w:color w:val="auto"/>
          <w:sz w:val="24"/>
          <w:szCs w:val="24"/>
        </w:rPr>
      </w:pPr>
      <w:r>
        <w:rPr>
          <w:rFonts w:ascii="Century Gothic" w:hAnsi="Century Gothic"/>
          <w:color w:val="auto"/>
          <w:sz w:val="24"/>
          <w:szCs w:val="24"/>
          <w:lang w:eastAsia="en-US"/>
        </w:rPr>
        <w:t>12</w:t>
      </w:r>
      <w:r w:rsidR="00326998" w:rsidRPr="00326998">
        <w:rPr>
          <w:rFonts w:ascii="Century Gothic" w:hAnsi="Century Gothic"/>
          <w:color w:val="auto"/>
          <w:sz w:val="24"/>
          <w:szCs w:val="24"/>
          <w:lang w:eastAsia="en-US"/>
        </w:rPr>
        <w:t>. EXIGÊNCIAS DE HABILITAÇÃO</w:t>
      </w:r>
    </w:p>
    <w:p w14:paraId="786EFD82" w14:textId="60DF6DC6" w:rsidR="00326998" w:rsidRDefault="006E640A" w:rsidP="00326998">
      <w:pPr>
        <w:pStyle w:val="Nivel2"/>
        <w:numPr>
          <w:ilvl w:val="0"/>
          <w:numId w:val="0"/>
        </w:numPr>
        <w:spacing w:afterLines="120" w:after="288" w:line="360" w:lineRule="auto"/>
        <w:rPr>
          <w:rFonts w:ascii="Century Gothic" w:hAnsi="Century Gothic"/>
          <w:color w:val="auto"/>
          <w:sz w:val="24"/>
          <w:szCs w:val="24"/>
        </w:rPr>
      </w:pPr>
      <w:r>
        <w:rPr>
          <w:rFonts w:ascii="Century Gothic" w:hAnsi="Century Gothic"/>
          <w:color w:val="auto"/>
          <w:sz w:val="24"/>
          <w:szCs w:val="24"/>
        </w:rPr>
        <w:t>12</w:t>
      </w:r>
      <w:r w:rsidR="00326998" w:rsidRPr="00C71B4E">
        <w:rPr>
          <w:rFonts w:ascii="Century Gothic" w:hAnsi="Century Gothic"/>
          <w:color w:val="auto"/>
          <w:sz w:val="24"/>
          <w:szCs w:val="24"/>
        </w:rPr>
        <w:t>.1 Para fins de habilitação, deverá o licitante comprovar os seguintes requisitos:</w:t>
      </w:r>
    </w:p>
    <w:p w14:paraId="59F4CB33"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Pessoa física:</w:t>
      </w:r>
      <w:r w:rsidRPr="004B26B7">
        <w:rPr>
          <w:rStyle w:val="normaltextrun"/>
          <w:rFonts w:ascii="Century Gothic" w:hAnsi="Century Gothic" w:cs="Arial"/>
        </w:rPr>
        <w:t xml:space="preserve"> cédula de identidade (RG) ou documento equivalente que, por força de lei, tenha validade para fins de identificação em todo o território nacional;</w:t>
      </w:r>
      <w:r w:rsidRPr="004B26B7">
        <w:rPr>
          <w:rStyle w:val="eop"/>
          <w:rFonts w:ascii="Century Gothic" w:hAnsi="Century Gothic" w:cs="Arial"/>
        </w:rPr>
        <w:t> </w:t>
      </w:r>
    </w:p>
    <w:p w14:paraId="1F2459B1"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Empresário individual:</w:t>
      </w:r>
      <w:r w:rsidRPr="004B26B7">
        <w:rPr>
          <w:rStyle w:val="normaltextrun"/>
          <w:rFonts w:ascii="Century Gothic" w:hAnsi="Century Gothic" w:cs="Arial"/>
        </w:rPr>
        <w:t xml:space="preserve"> inscrição no Registro Público de Empresas Mercantis, a cargo da Junta Comercial da respectiva sede; </w:t>
      </w:r>
      <w:r w:rsidRPr="004B26B7">
        <w:rPr>
          <w:rStyle w:val="eop"/>
          <w:rFonts w:ascii="Century Gothic" w:hAnsi="Century Gothic" w:cs="Arial"/>
        </w:rPr>
        <w:t> </w:t>
      </w:r>
    </w:p>
    <w:p w14:paraId="50919FEF"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Microempreendedor Individual - MEI:</w:t>
      </w:r>
      <w:r w:rsidRPr="004B26B7">
        <w:rPr>
          <w:rStyle w:val="normaltextrun"/>
          <w:rFonts w:ascii="Century Gothic" w:hAnsi="Century Gothic" w:cs="Arial"/>
        </w:rPr>
        <w:t xml:space="preserve"> Certificado da Condição de Microempreendedor Individual - CCMEI, cuja aceitação ficará condicionada à verificação da autenticidade no sítio </w:t>
      </w:r>
      <w:hyperlink r:id="rId10" w:tgtFrame="_blank" w:history="1">
        <w:r w:rsidRPr="004B26B7">
          <w:rPr>
            <w:rStyle w:val="normaltextrun"/>
            <w:rFonts w:ascii="Century Gothic" w:hAnsi="Century Gothic" w:cs="Arial"/>
            <w:u w:val="single"/>
          </w:rPr>
          <w:t>https://www.gov.br/empresas-e-negocios/pt-br/empreendedor</w:t>
        </w:r>
      </w:hyperlink>
      <w:r w:rsidRPr="004B26B7">
        <w:rPr>
          <w:rStyle w:val="normaltextrun"/>
          <w:rFonts w:ascii="Century Gothic" w:hAnsi="Century Gothic" w:cs="Arial"/>
        </w:rPr>
        <w:t>; </w:t>
      </w:r>
      <w:r w:rsidRPr="004B26B7">
        <w:rPr>
          <w:rStyle w:val="eop"/>
          <w:rFonts w:ascii="Century Gothic" w:hAnsi="Century Gothic" w:cs="Arial"/>
        </w:rPr>
        <w:t> </w:t>
      </w:r>
    </w:p>
    <w:p w14:paraId="7DB17C59"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Sociedade empresária, sociedade limitada unipessoal – SLU ou sociedade identificada como empresa individual de responsabilidade limitada - EIRELI:</w:t>
      </w:r>
      <w:r w:rsidRPr="004B26B7">
        <w:rPr>
          <w:rStyle w:val="normaltextrun"/>
          <w:rFonts w:ascii="Century Gothic" w:hAnsi="Century Gothic" w:cs="Arial"/>
        </w:rPr>
        <w:t xml:space="preserve"> inscrição do ato constitutivo, estatuto ou contrato social no Registro Público de Empresas Mercantis, a cargo da Junta Comercial da respectiva sede, acompanhada de documento comprobatório de seus administradores;</w:t>
      </w:r>
      <w:r w:rsidRPr="004B26B7">
        <w:rPr>
          <w:rStyle w:val="eop"/>
          <w:rFonts w:ascii="Century Gothic" w:hAnsi="Century Gothic" w:cs="Arial"/>
        </w:rPr>
        <w:t> </w:t>
      </w:r>
    </w:p>
    <w:p w14:paraId="1CFC4B16"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Sociedade empresária estrangeira:</w:t>
      </w:r>
      <w:r w:rsidRPr="004B26B7">
        <w:rPr>
          <w:rStyle w:val="normaltextrun"/>
          <w:rFonts w:ascii="Century Gothic" w:hAnsi="Century Gothic" w:cs="Arial"/>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1" w:tgtFrame="_blank" w:history="1">
        <w:r w:rsidRPr="004B26B7">
          <w:rPr>
            <w:rStyle w:val="normaltextrun"/>
            <w:rFonts w:ascii="Century Gothic" w:hAnsi="Century Gothic" w:cs="Arial"/>
            <w:u w:val="single"/>
          </w:rPr>
          <w:t>Normativa DREI/ME n.º 77, de 18 de março de 2020</w:t>
        </w:r>
      </w:hyperlink>
      <w:r w:rsidRPr="004B26B7">
        <w:rPr>
          <w:rStyle w:val="normaltextrun"/>
          <w:rFonts w:ascii="Century Gothic" w:hAnsi="Century Gothic" w:cs="Arial"/>
        </w:rPr>
        <w:t>.</w:t>
      </w:r>
      <w:r w:rsidRPr="004B26B7">
        <w:rPr>
          <w:rStyle w:val="eop"/>
          <w:rFonts w:ascii="Century Gothic" w:hAnsi="Century Gothic" w:cs="Arial"/>
        </w:rPr>
        <w:t> </w:t>
      </w:r>
    </w:p>
    <w:p w14:paraId="15D93C13"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 xml:space="preserve">Sociedade simples: </w:t>
      </w:r>
      <w:r w:rsidRPr="004B26B7">
        <w:rPr>
          <w:rStyle w:val="normaltextrun"/>
          <w:rFonts w:ascii="Century Gothic" w:hAnsi="Century Gothic" w:cs="Arial"/>
        </w:rPr>
        <w:t>inscrição do ato constitutivo no Registro Civil de Pessoas Jurídicas do local de sua sede, acompanhada de documento comprobatório de seus administradores;</w:t>
      </w:r>
      <w:r w:rsidRPr="004B26B7">
        <w:rPr>
          <w:rStyle w:val="eop"/>
          <w:rFonts w:ascii="Century Gothic" w:hAnsi="Century Gothic" w:cs="Arial"/>
        </w:rPr>
        <w:t> </w:t>
      </w:r>
    </w:p>
    <w:p w14:paraId="49E25767"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Filial, sucursal ou agência de sociedade simples ou empresária:</w:t>
      </w:r>
      <w:r w:rsidRPr="004B26B7">
        <w:rPr>
          <w:rStyle w:val="normaltextrun"/>
          <w:rFonts w:ascii="Century Gothic" w:hAnsi="Century Gothic" w:cs="Arial"/>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r w:rsidRPr="004B26B7">
        <w:rPr>
          <w:rStyle w:val="eop"/>
          <w:rFonts w:ascii="Century Gothic" w:hAnsi="Century Gothic" w:cs="Arial"/>
        </w:rPr>
        <w:t> </w:t>
      </w:r>
    </w:p>
    <w:p w14:paraId="0B3FF498"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Sociedade cooperativa:</w:t>
      </w:r>
      <w:r w:rsidRPr="004B26B7">
        <w:rPr>
          <w:rStyle w:val="normaltextrun"/>
          <w:rFonts w:ascii="Century Gothic" w:hAnsi="Century Gothic" w:cs="Arial"/>
        </w:rPr>
        <w:t xml:space="preserve"> ata de fundação e estatuto social, com a ata da assembleia que o aprovou, devidamente arquivado na Junta Comercial ou inscrito no Registro Civil das Pessoas Jurídicas da respectiva sede, além do registro de que trata o </w:t>
      </w:r>
      <w:hyperlink r:id="rId12" w:anchor="art107" w:tgtFrame="_blank" w:history="1">
        <w:r w:rsidRPr="004B26B7">
          <w:rPr>
            <w:rStyle w:val="normaltextrun"/>
            <w:rFonts w:ascii="Century Gothic" w:hAnsi="Century Gothic" w:cs="Arial"/>
            <w:u w:val="single"/>
          </w:rPr>
          <w:t>art. 107 da Lei nº 5.764, de 16 de dezembro 1971</w:t>
        </w:r>
      </w:hyperlink>
      <w:r w:rsidRPr="004B26B7">
        <w:rPr>
          <w:rStyle w:val="normaltextrun"/>
          <w:rFonts w:ascii="Century Gothic" w:hAnsi="Century Gothic" w:cs="Arial"/>
        </w:rPr>
        <w:t>.</w:t>
      </w:r>
      <w:r w:rsidRPr="004B26B7">
        <w:rPr>
          <w:rStyle w:val="eop"/>
          <w:rFonts w:ascii="Century Gothic" w:hAnsi="Century Gothic" w:cs="Arial"/>
        </w:rPr>
        <w:t> </w:t>
      </w:r>
    </w:p>
    <w:p w14:paraId="2F972D75"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Agricultor familiar:</w:t>
      </w:r>
      <w:r w:rsidRPr="004B26B7">
        <w:rPr>
          <w:rStyle w:val="normaltextrun"/>
          <w:rFonts w:ascii="Century Gothic" w:hAnsi="Century Gothic" w:cs="Arial"/>
        </w:rPr>
        <w:t xml:space="preserve"> Declaração de Aptidão ao Pronaf – DAP ou DAP-P válida, ou, ainda, outros documentos definidos pela Secretaria Especial de Agricultura Familiar e do Desenvolvimento Agrário, nos termos do</w:t>
      </w:r>
      <w:hyperlink r:id="rId13" w:anchor="art4%C2%A72" w:tgtFrame="_blank" w:history="1">
        <w:r w:rsidRPr="004B26B7">
          <w:rPr>
            <w:rStyle w:val="normaltextrun"/>
            <w:rFonts w:ascii="Century Gothic" w:hAnsi="Century Gothic" w:cs="Arial"/>
            <w:u w:val="single"/>
          </w:rPr>
          <w:t xml:space="preserve"> art. 4º, §2º do Decreto nº 10.880, de 2 de dezembro de 2021</w:t>
        </w:r>
      </w:hyperlink>
      <w:r w:rsidRPr="004B26B7">
        <w:rPr>
          <w:rStyle w:val="normaltextrun"/>
          <w:rFonts w:ascii="Century Gothic" w:hAnsi="Century Gothic" w:cs="Arial"/>
        </w:rPr>
        <w:t>.</w:t>
      </w:r>
      <w:r w:rsidRPr="004B26B7">
        <w:rPr>
          <w:rStyle w:val="eop"/>
          <w:rFonts w:ascii="Century Gothic" w:hAnsi="Century Gothic" w:cs="Arial"/>
        </w:rPr>
        <w:t> </w:t>
      </w:r>
    </w:p>
    <w:p w14:paraId="55B7AADC"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r w:rsidRPr="004B26B7">
        <w:rPr>
          <w:rStyle w:val="normaltextrun"/>
          <w:rFonts w:ascii="Century Gothic" w:hAnsi="Century Gothic" w:cs="Arial"/>
          <w:b/>
          <w:bCs/>
        </w:rPr>
        <w:t>Produtor Rural:</w:t>
      </w:r>
      <w:r w:rsidRPr="004B26B7">
        <w:rPr>
          <w:rStyle w:val="normaltextrun"/>
          <w:rFonts w:ascii="Century Gothic" w:hAnsi="Century Gothic" w:cs="Arial"/>
        </w:rPr>
        <w:t xml:space="preserve"> matrícula no Cadastro Específico do INSS – CEI, que comprove a qualificação como produtor rural pessoa física, nos termos da </w:t>
      </w:r>
      <w:hyperlink r:id="rId14" w:tgtFrame="_blank" w:history="1">
        <w:r w:rsidRPr="004B26B7">
          <w:rPr>
            <w:rStyle w:val="normaltextrun"/>
            <w:rFonts w:ascii="Century Gothic" w:hAnsi="Century Gothic" w:cs="Arial"/>
            <w:u w:val="single"/>
          </w:rPr>
          <w:t>Instrução Normativa RFB n. 971, de 13 de novembro de 2009</w:t>
        </w:r>
      </w:hyperlink>
      <w:r w:rsidRPr="004B26B7">
        <w:rPr>
          <w:rStyle w:val="normaltextrun"/>
          <w:rFonts w:ascii="Century Gothic" w:hAnsi="Century Gothic" w:cs="Arial"/>
        </w:rPr>
        <w:t xml:space="preserve"> (</w:t>
      </w:r>
      <w:proofErr w:type="spellStart"/>
      <w:r w:rsidRPr="004B26B7">
        <w:rPr>
          <w:rStyle w:val="normaltextrun"/>
          <w:rFonts w:ascii="Century Gothic" w:hAnsi="Century Gothic" w:cs="Arial"/>
        </w:rPr>
        <w:t>arts</w:t>
      </w:r>
      <w:proofErr w:type="spellEnd"/>
      <w:r w:rsidRPr="004B26B7">
        <w:rPr>
          <w:rStyle w:val="normaltextrun"/>
          <w:rFonts w:ascii="Century Gothic" w:hAnsi="Century Gothic" w:cs="Arial"/>
        </w:rPr>
        <w:t>. 17 a 19 e 165).</w:t>
      </w:r>
      <w:r w:rsidRPr="004B26B7">
        <w:rPr>
          <w:rStyle w:val="eop"/>
          <w:rFonts w:ascii="Century Gothic" w:hAnsi="Century Gothic" w:cs="Arial"/>
        </w:rPr>
        <w:t> </w:t>
      </w:r>
    </w:p>
    <w:p w14:paraId="02228D19"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i/>
          <w:iCs/>
          <w:color w:val="FF0000"/>
        </w:rPr>
      </w:pPr>
      <w:r w:rsidRPr="004B26B7">
        <w:rPr>
          <w:rStyle w:val="normaltextrun"/>
          <w:rFonts w:ascii="Century Gothic" w:hAnsi="Century Gothic" w:cs="Arial"/>
          <w:b/>
          <w:bCs/>
        </w:rPr>
        <w:t>Ato de autorização</w:t>
      </w:r>
      <w:r w:rsidRPr="004B26B7">
        <w:rPr>
          <w:rStyle w:val="normaltextrun"/>
          <w:rFonts w:ascii="Century Gothic" w:hAnsi="Century Gothic" w:cs="Arial"/>
        </w:rPr>
        <w:t xml:space="preserve"> para o exercício da atividade de ............ (especificar a atividade contratada sujeita à autorização), expedido por ....... (especificar o órgão competente) nos termos do art. </w:t>
      </w:r>
      <w:proofErr w:type="gramStart"/>
      <w:r w:rsidRPr="004B26B7">
        <w:rPr>
          <w:rStyle w:val="normaltextrun"/>
          <w:rFonts w:ascii="Century Gothic" w:hAnsi="Century Gothic" w:cs="Arial"/>
        </w:rPr>
        <w:t>.....</w:t>
      </w:r>
      <w:proofErr w:type="gramEnd"/>
      <w:r w:rsidRPr="004B26B7">
        <w:rPr>
          <w:rStyle w:val="normaltextrun"/>
          <w:rFonts w:ascii="Century Gothic" w:hAnsi="Century Gothic" w:cs="Arial"/>
        </w:rPr>
        <w:t xml:space="preserve"> da (Lei/Decreto) n° ........</w:t>
      </w:r>
      <w:r w:rsidRPr="004B26B7">
        <w:rPr>
          <w:rStyle w:val="eop"/>
          <w:rFonts w:ascii="Century Gothic" w:hAnsi="Century Gothic" w:cs="Arial"/>
          <w:i/>
          <w:iCs/>
        </w:rPr>
        <w:t> </w:t>
      </w:r>
    </w:p>
    <w:p w14:paraId="028B9D07" w14:textId="77777777" w:rsidR="00326998" w:rsidRDefault="00326998" w:rsidP="00326998">
      <w:pPr>
        <w:pStyle w:val="paragraph"/>
        <w:spacing w:before="0" w:beforeAutospacing="0" w:after="0" w:afterAutospacing="0"/>
        <w:jc w:val="both"/>
        <w:textAlignment w:val="baseline"/>
        <w:rPr>
          <w:rStyle w:val="eop"/>
          <w:rFonts w:ascii="Century Gothic" w:hAnsi="Century Gothic" w:cs="Arial"/>
        </w:rPr>
      </w:pPr>
      <w:r w:rsidRPr="004B26B7">
        <w:rPr>
          <w:rStyle w:val="normaltextrun"/>
          <w:rFonts w:ascii="Century Gothic" w:hAnsi="Century Gothic" w:cs="Arial"/>
        </w:rPr>
        <w:t>Os documentos apresentados deverão estar acompanhados de todas as alterações ou da consolidação respectiva.</w:t>
      </w:r>
      <w:r w:rsidRPr="004B26B7">
        <w:rPr>
          <w:rStyle w:val="eop"/>
          <w:rFonts w:ascii="Century Gothic" w:hAnsi="Century Gothic" w:cs="Arial"/>
        </w:rPr>
        <w:t> </w:t>
      </w:r>
    </w:p>
    <w:p w14:paraId="4113B7B6" w14:textId="77777777" w:rsidR="00326998" w:rsidRPr="004B26B7" w:rsidRDefault="00326998" w:rsidP="00326998">
      <w:pPr>
        <w:pStyle w:val="paragraph"/>
        <w:spacing w:before="0" w:beforeAutospacing="0" w:after="0" w:afterAutospacing="0"/>
        <w:jc w:val="both"/>
        <w:textAlignment w:val="baseline"/>
        <w:rPr>
          <w:rFonts w:ascii="Century Gothic" w:hAnsi="Century Gothic" w:cs="Segoe UI"/>
          <w:color w:val="000000"/>
        </w:rPr>
      </w:pPr>
    </w:p>
    <w:p w14:paraId="2C7BAB5D" w14:textId="77777777" w:rsidR="00326998" w:rsidRPr="00C71B4E" w:rsidRDefault="00326998" w:rsidP="00326998">
      <w:pPr>
        <w:pStyle w:val="Nvel1-SemNum"/>
        <w:spacing w:before="120" w:afterLines="120" w:after="288" w:line="360" w:lineRule="auto"/>
        <w:ind w:left="0"/>
        <w:rPr>
          <w:rFonts w:ascii="Century Gothic" w:hAnsi="Century Gothic"/>
          <w:color w:val="auto"/>
          <w:sz w:val="24"/>
          <w:szCs w:val="24"/>
          <w:lang w:eastAsia="zh-CN" w:bidi="hi-IN"/>
        </w:rPr>
      </w:pPr>
      <w:r w:rsidRPr="00C71B4E">
        <w:rPr>
          <w:rFonts w:ascii="Century Gothic" w:hAnsi="Century Gothic"/>
          <w:color w:val="auto"/>
          <w:sz w:val="24"/>
          <w:szCs w:val="24"/>
          <w:lang w:eastAsia="zh-CN" w:bidi="hi-IN"/>
        </w:rPr>
        <w:t>Habilitação fiscal, social e trabalhista</w:t>
      </w:r>
    </w:p>
    <w:p w14:paraId="1F69D05A" w14:textId="77777777"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Prova de inscrição no Cadastro Nacional de Pessoas Jurídicas ou no Cadastro de Pessoas Físicas, conforme o caso;</w:t>
      </w:r>
    </w:p>
    <w:p w14:paraId="396ABDB3" w14:textId="77777777"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EFC4DEC" w14:textId="77777777"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Prova de regularidade com o Fundo de Garantia do Tempo de Serviço (FGTS);</w:t>
      </w:r>
    </w:p>
    <w:p w14:paraId="40464507" w14:textId="77777777"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2D305C4" w14:textId="77777777"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 xml:space="preserve">Prova de inscrição no cadastro de contribuintes </w:t>
      </w:r>
      <w:r w:rsidRPr="00C71B4E">
        <w:rPr>
          <w:rFonts w:ascii="Century Gothic" w:hAnsi="Century Gothic"/>
          <w:i/>
          <w:iCs/>
          <w:color w:val="auto"/>
          <w:sz w:val="24"/>
          <w:szCs w:val="24"/>
        </w:rPr>
        <w:t>[Estadual/Distrital]</w:t>
      </w:r>
      <w:r w:rsidRPr="00C71B4E">
        <w:rPr>
          <w:rFonts w:ascii="Century Gothic" w:hAnsi="Century Gothic"/>
          <w:color w:val="auto"/>
          <w:sz w:val="24"/>
          <w:szCs w:val="24"/>
        </w:rPr>
        <w:t xml:space="preserve"> ou </w:t>
      </w:r>
      <w:r w:rsidRPr="00C71B4E">
        <w:rPr>
          <w:rFonts w:ascii="Century Gothic" w:hAnsi="Century Gothic"/>
          <w:i/>
          <w:iCs/>
          <w:color w:val="auto"/>
          <w:sz w:val="24"/>
          <w:szCs w:val="24"/>
        </w:rPr>
        <w:t>[Municipal/Distrital]</w:t>
      </w:r>
      <w:r w:rsidRPr="00C71B4E">
        <w:rPr>
          <w:rFonts w:ascii="Century Gothic" w:hAnsi="Century Gothic"/>
          <w:color w:val="auto"/>
          <w:sz w:val="24"/>
          <w:szCs w:val="24"/>
        </w:rPr>
        <w:t xml:space="preserve"> relativo ao domicílio ou sede do fornecedor, pertinente ao seu ramo de atividade e compatível com o objeto contratual; </w:t>
      </w:r>
    </w:p>
    <w:p w14:paraId="54912371" w14:textId="77777777"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 xml:space="preserve">Prova de regularidade com a Fazenda </w:t>
      </w:r>
      <w:r w:rsidRPr="00C71B4E">
        <w:rPr>
          <w:rFonts w:ascii="Century Gothic" w:hAnsi="Century Gothic"/>
          <w:i/>
          <w:iCs/>
          <w:color w:val="auto"/>
          <w:sz w:val="24"/>
          <w:szCs w:val="24"/>
        </w:rPr>
        <w:t>[Estadual/Distrital] ou [Municipal/Distrital]</w:t>
      </w:r>
      <w:r w:rsidRPr="00C71B4E">
        <w:rPr>
          <w:rFonts w:ascii="Century Gothic" w:hAnsi="Century Gothic"/>
          <w:color w:val="auto"/>
          <w:sz w:val="24"/>
          <w:szCs w:val="24"/>
        </w:rPr>
        <w:t xml:space="preserve"> do domicílio ou sede do fornecedor, relativa à atividade em cujo exercício contrata ou concorre;</w:t>
      </w:r>
    </w:p>
    <w:p w14:paraId="5F098DD3" w14:textId="77777777" w:rsidR="00326998" w:rsidRPr="00C71B4E" w:rsidRDefault="00326998" w:rsidP="00326998">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 xml:space="preserve">Caso o fornecedor seja considerado isento dos tributos </w:t>
      </w:r>
      <w:r w:rsidRPr="00C71B4E">
        <w:rPr>
          <w:rFonts w:ascii="Century Gothic" w:hAnsi="Century Gothic"/>
          <w:i/>
          <w:iCs/>
          <w:color w:val="auto"/>
          <w:sz w:val="24"/>
          <w:szCs w:val="24"/>
        </w:rPr>
        <w:t>[Estadual/Distrital] ou [Municipal/Distrital]</w:t>
      </w:r>
      <w:r w:rsidRPr="00C71B4E">
        <w:rPr>
          <w:rFonts w:ascii="Century Gothic" w:hAnsi="Century Gothic"/>
          <w:color w:val="auto"/>
          <w:sz w:val="24"/>
          <w:szCs w:val="24"/>
        </w:rPr>
        <w:t xml:space="preserve"> relacionados ao objeto contratual, deverá comprovar tal condição mediante a apresentação de declaração da Fazenda respectiva do seu domicílio ou sede, ou outra equivalente, na forma da lei.</w:t>
      </w:r>
    </w:p>
    <w:p w14:paraId="0C92C773" w14:textId="1A2B4B37" w:rsidR="00326998" w:rsidRDefault="00326998" w:rsidP="00326998">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5FC3D3F" w14:textId="03B25E78" w:rsidR="00326998" w:rsidRPr="00C71B4E" w:rsidRDefault="006E640A" w:rsidP="00326998">
      <w:pPr>
        <w:pStyle w:val="Nivel01"/>
        <w:numPr>
          <w:ilvl w:val="0"/>
          <w:numId w:val="0"/>
        </w:numPr>
        <w:spacing w:before="120" w:afterLines="120" w:after="288" w:line="360" w:lineRule="auto"/>
        <w:ind w:left="360" w:hanging="360"/>
        <w:rPr>
          <w:rFonts w:ascii="Century Gothic" w:hAnsi="Century Gothic"/>
          <w:sz w:val="24"/>
          <w:szCs w:val="24"/>
        </w:rPr>
      </w:pPr>
      <w:r>
        <w:rPr>
          <w:rFonts w:ascii="Century Gothic" w:hAnsi="Century Gothic"/>
          <w:sz w:val="24"/>
          <w:szCs w:val="24"/>
        </w:rPr>
        <w:t>13</w:t>
      </w:r>
      <w:r w:rsidR="00326998" w:rsidRPr="00C71B4E">
        <w:rPr>
          <w:rFonts w:ascii="Century Gothic" w:hAnsi="Century Gothic"/>
          <w:sz w:val="24"/>
          <w:szCs w:val="24"/>
        </w:rPr>
        <w:t>. ESTIMATIVAS DO VALOR DA CONTRATAÇÃO</w:t>
      </w:r>
    </w:p>
    <w:p w14:paraId="38C656CE" w14:textId="508F2066" w:rsidR="00326998" w:rsidRPr="00FA132E" w:rsidRDefault="68D079C0" w:rsidP="68D079C0">
      <w:pPr>
        <w:pStyle w:val="Nvel2-Red"/>
        <w:spacing w:afterLines="120" w:after="288" w:line="360" w:lineRule="auto"/>
        <w:rPr>
          <w:rFonts w:ascii="Century Gothic" w:hAnsi="Century Gothic"/>
          <w:i w:val="0"/>
          <w:iCs w:val="0"/>
          <w:color w:val="auto"/>
          <w:sz w:val="24"/>
          <w:szCs w:val="24"/>
        </w:rPr>
      </w:pPr>
      <w:r w:rsidRPr="68D079C0">
        <w:rPr>
          <w:rFonts w:ascii="Century Gothic" w:hAnsi="Century Gothic"/>
          <w:i w:val="0"/>
          <w:iCs w:val="0"/>
          <w:color w:val="auto"/>
          <w:sz w:val="24"/>
          <w:szCs w:val="24"/>
        </w:rPr>
        <w:t>O custo estimado total da contratação, conforme pesquisa imediata feita, por telefone, com fornecedores locais, é de R$ 4.598,00 (quatro mil quinhentos e noventa e oito reais).</w:t>
      </w:r>
    </w:p>
    <w:p w14:paraId="2BFCEA2A" w14:textId="5DAE565A" w:rsidR="00326998" w:rsidRPr="00C71B4E" w:rsidRDefault="006E640A" w:rsidP="00326998">
      <w:pPr>
        <w:pStyle w:val="Nvel2-Red"/>
        <w:spacing w:afterLines="120" w:after="288" w:line="360" w:lineRule="auto"/>
        <w:rPr>
          <w:rFonts w:ascii="Century Gothic" w:hAnsi="Century Gothic"/>
          <w:b/>
          <w:bCs/>
          <w:i w:val="0"/>
          <w:iCs w:val="0"/>
          <w:color w:val="auto"/>
          <w:sz w:val="24"/>
          <w:szCs w:val="24"/>
        </w:rPr>
      </w:pPr>
      <w:r>
        <w:rPr>
          <w:rFonts w:ascii="Century Gothic" w:hAnsi="Century Gothic"/>
          <w:b/>
          <w:bCs/>
          <w:i w:val="0"/>
          <w:iCs w:val="0"/>
          <w:color w:val="auto"/>
          <w:sz w:val="24"/>
          <w:szCs w:val="24"/>
        </w:rPr>
        <w:t>14</w:t>
      </w:r>
      <w:r w:rsidR="00326998" w:rsidRPr="00C71B4E">
        <w:rPr>
          <w:rFonts w:ascii="Century Gothic" w:hAnsi="Century Gothic"/>
          <w:b/>
          <w:bCs/>
          <w:i w:val="0"/>
          <w:iCs w:val="0"/>
          <w:color w:val="auto"/>
          <w:sz w:val="24"/>
          <w:szCs w:val="24"/>
        </w:rPr>
        <w:t>. ADEQUAÇÃO ORÇAMENTÁRIA</w:t>
      </w:r>
    </w:p>
    <w:p w14:paraId="6847A3CF" w14:textId="3F3E463B" w:rsidR="00DD0F39" w:rsidRPr="00402FC5" w:rsidRDefault="00326998" w:rsidP="00402FC5">
      <w:pPr>
        <w:pStyle w:val="Nivel2"/>
        <w:numPr>
          <w:ilvl w:val="0"/>
          <w:numId w:val="0"/>
        </w:numPr>
        <w:spacing w:afterLines="120" w:after="288" w:line="360" w:lineRule="auto"/>
        <w:rPr>
          <w:rFonts w:ascii="Century Gothic" w:hAnsi="Century Gothic"/>
          <w:color w:val="auto"/>
          <w:sz w:val="24"/>
          <w:szCs w:val="24"/>
        </w:rPr>
      </w:pPr>
      <w:r w:rsidRPr="00402FC5">
        <w:rPr>
          <w:rFonts w:ascii="Century Gothic" w:hAnsi="Century Gothic"/>
          <w:color w:val="auto"/>
          <w:sz w:val="24"/>
          <w:szCs w:val="24"/>
        </w:rPr>
        <w:t>16.1. As despesas com a execução do presente contrato correrão a conta da Dotação Orçamentária</w:t>
      </w:r>
      <w:r w:rsidR="00DD0F39" w:rsidRPr="00402FC5">
        <w:rPr>
          <w:rFonts w:ascii="Century Gothic" w:hAnsi="Century Gothic"/>
          <w:color w:val="auto"/>
          <w:sz w:val="24"/>
          <w:szCs w:val="24"/>
        </w:rPr>
        <w:t>:</w:t>
      </w:r>
      <w:r w:rsidR="00531881">
        <w:rPr>
          <w:rFonts w:ascii="Century Gothic" w:hAnsi="Century Gothic"/>
          <w:color w:val="auto"/>
          <w:sz w:val="24"/>
          <w:szCs w:val="24"/>
        </w:rPr>
        <w:t xml:space="preserve"> </w:t>
      </w:r>
    </w:p>
    <w:p w14:paraId="28005405" w14:textId="49F68049" w:rsidR="00DD0F39" w:rsidRPr="00402FC5" w:rsidRDefault="00DD0F39" w:rsidP="00402FC5">
      <w:pPr>
        <w:pStyle w:val="Nivel2"/>
        <w:numPr>
          <w:ilvl w:val="0"/>
          <w:numId w:val="0"/>
        </w:numPr>
        <w:spacing w:afterLines="120" w:after="288" w:line="360" w:lineRule="auto"/>
        <w:rPr>
          <w:rFonts w:ascii="Century Gothic" w:hAnsi="Century Gothic"/>
          <w:color w:val="auto"/>
          <w:sz w:val="24"/>
          <w:szCs w:val="24"/>
        </w:rPr>
      </w:pPr>
      <w:r w:rsidRPr="00402FC5">
        <w:rPr>
          <w:rFonts w:ascii="Century Gothic" w:hAnsi="Century Gothic"/>
          <w:color w:val="auto"/>
          <w:sz w:val="24"/>
          <w:szCs w:val="24"/>
        </w:rPr>
        <w:t>010101 01.031.0002.2010.0000 3.3.90.</w:t>
      </w:r>
      <w:r w:rsidR="00CA4E46" w:rsidRPr="00402FC5">
        <w:rPr>
          <w:rFonts w:ascii="Century Gothic" w:hAnsi="Century Gothic"/>
          <w:color w:val="auto"/>
          <w:sz w:val="24"/>
          <w:szCs w:val="24"/>
        </w:rPr>
        <w:t xml:space="preserve">30.07 </w:t>
      </w:r>
      <w:r w:rsidRPr="00402FC5">
        <w:rPr>
          <w:rFonts w:ascii="Century Gothic" w:hAnsi="Century Gothic"/>
          <w:color w:val="auto"/>
          <w:sz w:val="24"/>
          <w:szCs w:val="24"/>
        </w:rPr>
        <w:t xml:space="preserve">– </w:t>
      </w:r>
      <w:r w:rsidR="00402FC5">
        <w:rPr>
          <w:rFonts w:ascii="Century Gothic" w:hAnsi="Century Gothic"/>
          <w:color w:val="auto"/>
          <w:sz w:val="24"/>
          <w:szCs w:val="24"/>
        </w:rPr>
        <w:t>Material de consumo – gêneros alimentícios</w:t>
      </w:r>
      <w:r w:rsidR="00CA4E46" w:rsidRPr="00402FC5">
        <w:rPr>
          <w:rFonts w:ascii="Century Gothic" w:hAnsi="Century Gothic"/>
          <w:color w:val="auto"/>
          <w:sz w:val="24"/>
          <w:szCs w:val="24"/>
        </w:rPr>
        <w:t xml:space="preserve"> </w:t>
      </w:r>
    </w:p>
    <w:p w14:paraId="3FE989B8" w14:textId="2FA41B09" w:rsidR="00FD5A5F" w:rsidRDefault="00326998" w:rsidP="00FD5A5F">
      <w:pPr>
        <w:pStyle w:val="Nivel2"/>
        <w:numPr>
          <w:ilvl w:val="0"/>
          <w:numId w:val="0"/>
        </w:numPr>
        <w:spacing w:afterLines="120" w:after="288" w:line="360" w:lineRule="auto"/>
        <w:rPr>
          <w:rFonts w:ascii="Century Gothic" w:hAnsi="Century Gothic"/>
          <w:color w:val="auto"/>
          <w:sz w:val="24"/>
          <w:szCs w:val="24"/>
        </w:rPr>
      </w:pPr>
      <w:r w:rsidRPr="00C71B4E">
        <w:rPr>
          <w:rFonts w:ascii="Century Gothic" w:hAnsi="Century Gothic"/>
          <w:color w:val="auto"/>
          <w:sz w:val="24"/>
          <w:szCs w:val="24"/>
        </w:rPr>
        <w:t>1</w:t>
      </w:r>
      <w:r w:rsidRPr="00C71B4E">
        <w:rPr>
          <w:rFonts w:ascii="Century Gothic" w:hAnsi="Century Gothic"/>
          <w:i/>
          <w:iCs/>
          <w:color w:val="auto"/>
          <w:sz w:val="24"/>
          <w:szCs w:val="24"/>
        </w:rPr>
        <w:t>6</w:t>
      </w:r>
      <w:r w:rsidRPr="00C71B4E">
        <w:rPr>
          <w:rFonts w:ascii="Century Gothic" w:hAnsi="Century Gothic"/>
          <w:color w:val="auto"/>
          <w:sz w:val="24"/>
          <w:szCs w:val="24"/>
        </w:rPr>
        <w:t>.2. A dotação relativa aos exercícios financeiros subsequentes será indicada após aprovação da Lei Orçamentária respectiva e liberação dos créditos correspondentes, mediante apostilamento.</w:t>
      </w:r>
    </w:p>
    <w:p w14:paraId="2169D2E3" w14:textId="77777777" w:rsidR="00D7231A" w:rsidRPr="004537D0" w:rsidRDefault="00D7231A" w:rsidP="00FD5A5F">
      <w:pPr>
        <w:spacing w:after="0" w:line="240" w:lineRule="auto"/>
        <w:jc w:val="both"/>
        <w:rPr>
          <w:rFonts w:ascii="Century Gothic" w:hAnsi="Century Gothic" w:cs="Arial"/>
          <w:sz w:val="24"/>
          <w:szCs w:val="24"/>
        </w:rPr>
      </w:pPr>
    </w:p>
    <w:p w14:paraId="70FD6638" w14:textId="76BBE950" w:rsidR="00D7231A" w:rsidRPr="004537D0" w:rsidRDefault="68D079C0" w:rsidP="00D7231A">
      <w:pPr>
        <w:jc w:val="right"/>
        <w:rPr>
          <w:rFonts w:ascii="Century Gothic" w:hAnsi="Century Gothic" w:cs="Arial"/>
          <w:sz w:val="24"/>
          <w:szCs w:val="24"/>
        </w:rPr>
      </w:pPr>
      <w:r w:rsidRPr="68D079C0">
        <w:rPr>
          <w:rFonts w:ascii="Century Gothic" w:hAnsi="Century Gothic" w:cs="Arial"/>
          <w:sz w:val="24"/>
          <w:szCs w:val="24"/>
        </w:rPr>
        <w:t>Ribas do Rio Pardo/MS, 18 de setembro de 2023</w:t>
      </w:r>
    </w:p>
    <w:p w14:paraId="3F910ED2" w14:textId="77777777" w:rsidR="001E65D5" w:rsidRPr="004537D0" w:rsidRDefault="001E65D5" w:rsidP="001E65D5">
      <w:pPr>
        <w:jc w:val="both"/>
        <w:rPr>
          <w:rFonts w:ascii="Century Gothic" w:hAnsi="Century Gothic" w:cs="Arial"/>
          <w:sz w:val="24"/>
          <w:szCs w:val="24"/>
        </w:rPr>
      </w:pPr>
      <w:r w:rsidRPr="004537D0">
        <w:rPr>
          <w:rFonts w:ascii="Century Gothic" w:hAnsi="Century Gothic" w:cs="Arial"/>
          <w:sz w:val="24"/>
          <w:szCs w:val="24"/>
        </w:rPr>
        <w:t xml:space="preserve">Elaborado por: </w:t>
      </w:r>
    </w:p>
    <w:p w14:paraId="3D88600F" w14:textId="40A4B247" w:rsidR="001E65D5" w:rsidRPr="004537D0" w:rsidRDefault="001E65D5" w:rsidP="008F2F42">
      <w:pPr>
        <w:spacing w:after="0"/>
        <w:jc w:val="center"/>
        <w:rPr>
          <w:rFonts w:ascii="Century Gothic" w:hAnsi="Century Gothic" w:cs="Arial"/>
          <w:sz w:val="24"/>
          <w:szCs w:val="24"/>
        </w:rPr>
      </w:pPr>
      <w:r w:rsidRPr="004537D0">
        <w:rPr>
          <w:rFonts w:ascii="Century Gothic" w:hAnsi="Century Gothic" w:cs="Arial"/>
          <w:sz w:val="24"/>
          <w:szCs w:val="24"/>
        </w:rPr>
        <w:t>__________________________________</w:t>
      </w:r>
    </w:p>
    <w:p w14:paraId="6FFFFAFC" w14:textId="063442DC" w:rsidR="008F2F42" w:rsidRDefault="00190DBD" w:rsidP="008F2F42">
      <w:pPr>
        <w:spacing w:line="360" w:lineRule="auto"/>
        <w:ind w:right="2125" w:firstLine="1770"/>
        <w:jc w:val="center"/>
        <w:rPr>
          <w:rFonts w:ascii="Century Gothic" w:hAnsi="Century Gothic" w:cs="Calibri"/>
          <w:sz w:val="24"/>
          <w:szCs w:val="24"/>
        </w:rPr>
      </w:pPr>
      <w:r>
        <w:rPr>
          <w:rFonts w:ascii="Century Gothic" w:hAnsi="Century Gothic" w:cs="Calibri"/>
          <w:sz w:val="24"/>
          <w:szCs w:val="24"/>
        </w:rPr>
        <w:t>João Marcos Pereira Junior</w:t>
      </w:r>
    </w:p>
    <w:p w14:paraId="7B2F0B05" w14:textId="29B76DE4" w:rsidR="005E513E" w:rsidRPr="004537D0" w:rsidRDefault="68D079C0" w:rsidP="00637665">
      <w:pPr>
        <w:spacing w:line="360" w:lineRule="auto"/>
        <w:ind w:right="2125" w:firstLine="1770"/>
        <w:jc w:val="center"/>
        <w:rPr>
          <w:rFonts w:ascii="Century Gothic" w:hAnsi="Century Gothic" w:cs="Arial"/>
          <w:sz w:val="24"/>
          <w:szCs w:val="24"/>
        </w:rPr>
      </w:pPr>
      <w:r w:rsidRPr="68D079C0">
        <w:rPr>
          <w:rFonts w:ascii="Century Gothic" w:hAnsi="Century Gothic" w:cs="Calibri"/>
          <w:sz w:val="24"/>
          <w:szCs w:val="24"/>
        </w:rPr>
        <w:t>Agente de contratação</w:t>
      </w:r>
    </w:p>
    <w:p w14:paraId="1E8D17BE" w14:textId="77777777" w:rsidR="005E513E" w:rsidRPr="004537D0" w:rsidRDefault="005E513E" w:rsidP="00D7231A">
      <w:pPr>
        <w:jc w:val="both"/>
        <w:rPr>
          <w:rFonts w:ascii="Century Gothic" w:hAnsi="Century Gothic" w:cs="Arial"/>
          <w:sz w:val="24"/>
          <w:szCs w:val="24"/>
        </w:rPr>
      </w:pPr>
    </w:p>
    <w:sectPr w:rsidR="005E513E" w:rsidRPr="004537D0" w:rsidSect="00DC2078">
      <w:headerReference w:type="default" r:id="rId15"/>
      <w:footerReference w:type="default" r:id="rId16"/>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8B90" w14:textId="77777777" w:rsidR="00FC7970" w:rsidRDefault="00FC7970">
      <w:pPr>
        <w:spacing w:after="0" w:line="240" w:lineRule="auto"/>
      </w:pPr>
      <w:r>
        <w:separator/>
      </w:r>
    </w:p>
  </w:endnote>
  <w:endnote w:type="continuationSeparator" w:id="0">
    <w:p w14:paraId="4589F9AD" w14:textId="77777777" w:rsidR="00FC7970" w:rsidRDefault="00FC7970">
      <w:pPr>
        <w:spacing w:after="0" w:line="240" w:lineRule="auto"/>
      </w:pPr>
      <w:r>
        <w:continuationSeparator/>
      </w:r>
    </w:p>
  </w:endnote>
  <w:endnote w:type="continuationNotice" w:id="1">
    <w:p w14:paraId="741E7F63" w14:textId="77777777" w:rsidR="00FC7970" w:rsidRDefault="00FC7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entury Gothic">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B8D6B" w14:textId="37058B78" w:rsidR="00492BE2" w:rsidRDefault="00492BE2" w:rsidP="00492BE2">
    <w:pPr>
      <w:pStyle w:val="Footer"/>
      <w:jc w:val="center"/>
      <w:rPr>
        <w:rFonts w:ascii="Tahoma" w:hAnsi="Tahoma"/>
        <w:b/>
        <w:sz w:val="16"/>
        <w:szCs w:val="16"/>
      </w:rPr>
    </w:pPr>
    <w:r>
      <w:rPr>
        <w:rFonts w:ascii="Tahoma" w:hAnsi="Tahoma"/>
        <w:b/>
        <w:sz w:val="16"/>
        <w:szCs w:val="16"/>
      </w:rPr>
      <w:t>Câmara Municipal de Ribas do Rio Pardo – MS – CNPJ: 01.696.482/0001-29</w:t>
    </w:r>
  </w:p>
  <w:p w14:paraId="651CFE09" w14:textId="77777777" w:rsidR="00492BE2" w:rsidRPr="00536F99" w:rsidRDefault="00492BE2" w:rsidP="00492BE2">
    <w:pPr>
      <w:pStyle w:val="Footer"/>
      <w:jc w:val="center"/>
      <w:rPr>
        <w:rFonts w:ascii="Tahoma" w:hAnsi="Tahoma"/>
        <w:b/>
        <w:sz w:val="16"/>
        <w:szCs w:val="16"/>
      </w:rPr>
    </w:pPr>
    <w:r w:rsidRPr="00536F99">
      <w:rPr>
        <w:rFonts w:ascii="Tahoma" w:hAnsi="Tahoma"/>
        <w:b/>
        <w:sz w:val="16"/>
        <w:szCs w:val="16"/>
      </w:rPr>
      <w:t>Rua Marciana Custódio Lemos, 64 - Santos Dumont – Fone: (67) 3238-1470 – CEP: 79.180-000</w:t>
    </w:r>
  </w:p>
  <w:p w14:paraId="244A9A01" w14:textId="77777777" w:rsidR="00492BE2" w:rsidRPr="00536F99" w:rsidRDefault="00492BE2" w:rsidP="00492BE2">
    <w:pPr>
      <w:pStyle w:val="Footer"/>
      <w:jc w:val="center"/>
      <w:rPr>
        <w:rFonts w:ascii="Tahoma" w:hAnsi="Tahoma"/>
        <w:b/>
        <w:sz w:val="16"/>
        <w:szCs w:val="16"/>
      </w:rPr>
    </w:pPr>
    <w:r w:rsidRPr="00536F99">
      <w:rPr>
        <w:rFonts w:ascii="Tahoma" w:hAnsi="Tahoma"/>
        <w:b/>
        <w:sz w:val="16"/>
        <w:szCs w:val="16"/>
      </w:rPr>
      <w:t xml:space="preserve">E-mail: </w:t>
    </w:r>
    <w:r w:rsidR="0074041E">
      <w:rPr>
        <w:rFonts w:ascii="Tahoma" w:hAnsi="Tahoma"/>
        <w:b/>
        <w:sz w:val="16"/>
        <w:szCs w:val="16"/>
      </w:rPr>
      <w:t>camara@ribasdoriopardo.ms.leg.br</w:t>
    </w:r>
    <w:r>
      <w:rPr>
        <w:rFonts w:ascii="Tahoma" w:hAnsi="Tahoma"/>
        <w:b/>
        <w:sz w:val="16"/>
        <w:szCs w:val="16"/>
      </w:rPr>
      <w:t xml:space="preserve"> / site: </w:t>
    </w:r>
    <w:r w:rsidRPr="00536F99">
      <w:rPr>
        <w:rFonts w:ascii="Tahoma" w:hAnsi="Tahoma"/>
        <w:b/>
        <w:sz w:val="16"/>
        <w:szCs w:val="16"/>
      </w:rPr>
      <w:t>www.ribasdoriopardo.ms.leg.br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8157" w14:textId="77777777" w:rsidR="00FC7970" w:rsidRDefault="00FC7970">
      <w:pPr>
        <w:spacing w:after="0" w:line="240" w:lineRule="auto"/>
      </w:pPr>
      <w:r>
        <w:separator/>
      </w:r>
    </w:p>
  </w:footnote>
  <w:footnote w:type="continuationSeparator" w:id="0">
    <w:p w14:paraId="17EF86E7" w14:textId="77777777" w:rsidR="00FC7970" w:rsidRDefault="00FC7970">
      <w:pPr>
        <w:spacing w:after="0" w:line="240" w:lineRule="auto"/>
      </w:pPr>
      <w:r>
        <w:continuationSeparator/>
      </w:r>
    </w:p>
  </w:footnote>
  <w:footnote w:type="continuationNotice" w:id="1">
    <w:p w14:paraId="1EB1FBF3" w14:textId="77777777" w:rsidR="00FC7970" w:rsidRDefault="00FC7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E574" w14:textId="77777777" w:rsidR="00012597" w:rsidRDefault="004537D0" w:rsidP="004537D0">
    <w:pPr>
      <w:pStyle w:val="Header"/>
      <w:tabs>
        <w:tab w:val="clear" w:pos="4252"/>
        <w:tab w:val="clear" w:pos="8504"/>
        <w:tab w:val="left" w:pos="7710"/>
      </w:tabs>
      <w:jc w:val="right"/>
    </w:pPr>
    <w:bookmarkStart w:id="0" w:name="_Hlk136593538"/>
    <w:r>
      <w:t xml:space="preserve">                             </w:t>
    </w:r>
    <w:bookmarkStart w:id="1" w:name="_Hlk136593445"/>
    <w:bookmarkStart w:id="2" w:name="_Hlk136593446"/>
    <w:r>
      <w:t xml:space="preserve">                                                                                                 </w:t>
    </w:r>
  </w:p>
  <w:p w14:paraId="656F843E" w14:textId="73BC2151" w:rsidR="004537D0" w:rsidRPr="00220C11" w:rsidRDefault="00012597" w:rsidP="004537D0">
    <w:pPr>
      <w:pStyle w:val="Header"/>
      <w:tabs>
        <w:tab w:val="clear" w:pos="4252"/>
        <w:tab w:val="clear" w:pos="8504"/>
        <w:tab w:val="left" w:pos="7710"/>
      </w:tabs>
      <w:jc w:val="right"/>
      <w:rPr>
        <w:b/>
        <w:bCs/>
      </w:rPr>
    </w:pPr>
    <w:r>
      <w:rPr>
        <w:rFonts w:cstheme="minorHAnsi"/>
        <w:noProof/>
        <w:color w:val="050505"/>
        <w:sz w:val="23"/>
        <w:szCs w:val="23"/>
        <w:shd w:val="clear" w:color="auto" w:fill="FFFFFF"/>
      </w:rPr>
      <w:drawing>
        <wp:anchor distT="0" distB="0" distL="114300" distR="114300" simplePos="0" relativeHeight="251658240" behindDoc="0" locked="0" layoutInCell="1" allowOverlap="1" wp14:anchorId="4A2B2733" wp14:editId="15C62D0C">
          <wp:simplePos x="0" y="0"/>
          <wp:positionH relativeFrom="page">
            <wp:posOffset>2856230</wp:posOffset>
          </wp:positionH>
          <wp:positionV relativeFrom="paragraph">
            <wp:posOffset>6985</wp:posOffset>
          </wp:positionV>
          <wp:extent cx="1914525" cy="635635"/>
          <wp:effectExtent l="0" t="0" r="9525" b="0"/>
          <wp:wrapNone/>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14525" cy="635635"/>
                  </a:xfrm>
                  <a:prstGeom prst="rect">
                    <a:avLst/>
                  </a:prstGeom>
                </pic:spPr>
              </pic:pic>
            </a:graphicData>
          </a:graphic>
          <wp14:sizeRelH relativeFrom="margin">
            <wp14:pctWidth>0</wp14:pctWidth>
          </wp14:sizeRelH>
          <wp14:sizeRelV relativeFrom="margin">
            <wp14:pctHeight>0</wp14:pctHeight>
          </wp14:sizeRelV>
        </wp:anchor>
      </w:drawing>
    </w:r>
    <w:r w:rsidR="004537D0">
      <w:t xml:space="preserve">        </w:t>
    </w:r>
    <w:bookmarkStart w:id="3" w:name="_Hlk526929597"/>
    <w:bookmarkStart w:id="4" w:name="_Hlk526929598"/>
    <w:r w:rsidR="004537D0" w:rsidRPr="00220C11">
      <w:rPr>
        <w:b/>
        <w:bCs/>
      </w:rPr>
      <w:t>FOLHA N° ________</w:t>
    </w:r>
  </w:p>
  <w:p w14:paraId="0231239B" w14:textId="5531D4C3" w:rsidR="004537D0" w:rsidRPr="00220C11" w:rsidRDefault="004537D0" w:rsidP="004537D0">
    <w:pPr>
      <w:pStyle w:val="Header"/>
      <w:tabs>
        <w:tab w:val="clear" w:pos="4252"/>
        <w:tab w:val="clear" w:pos="8504"/>
        <w:tab w:val="left" w:pos="7710"/>
      </w:tabs>
      <w:jc w:val="right"/>
      <w:rPr>
        <w:b/>
        <w:bCs/>
      </w:rPr>
    </w:pPr>
    <w:r w:rsidRPr="00220C11">
      <w:rPr>
        <w:b/>
        <w:bCs/>
      </w:rPr>
      <w:t xml:space="preserve">                                                                                                                                       </w:t>
    </w:r>
  </w:p>
  <w:p w14:paraId="322FA60F" w14:textId="21C3C59A" w:rsidR="004537D0" w:rsidRPr="00220C11" w:rsidRDefault="004537D0" w:rsidP="004537D0">
    <w:pPr>
      <w:pStyle w:val="Header"/>
      <w:tabs>
        <w:tab w:val="clear" w:pos="4252"/>
        <w:tab w:val="clear" w:pos="8504"/>
        <w:tab w:val="left" w:pos="7710"/>
      </w:tabs>
      <w:jc w:val="right"/>
      <w:rPr>
        <w:b/>
        <w:bCs/>
      </w:rPr>
    </w:pPr>
    <w:r w:rsidRPr="00220C11">
      <w:rPr>
        <w:b/>
        <w:bCs/>
      </w:rPr>
      <w:t xml:space="preserve">                                                                                                                                      VISTO ___________</w:t>
    </w:r>
  </w:p>
  <w:bookmarkEnd w:id="3"/>
  <w:bookmarkEnd w:id="4"/>
  <w:p w14:paraId="6902627E" w14:textId="6AA14F61" w:rsidR="004537D0" w:rsidRDefault="004537D0" w:rsidP="004537D0">
    <w:pPr>
      <w:pStyle w:val="Header"/>
      <w:jc w:val="center"/>
    </w:pPr>
  </w:p>
  <w:p w14:paraId="1B8972D6" w14:textId="19320FEB" w:rsidR="004537D0" w:rsidRDefault="004537D0" w:rsidP="004537D0">
    <w:pPr>
      <w:pStyle w:val="Header"/>
      <w:jc w:val="center"/>
    </w:pPr>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2"/>
    <w:lvl w:ilvl="0">
      <w:start w:val="2"/>
      <w:numFmt w:val="lowerLetter"/>
      <w:lvlText w:val="%1)"/>
      <w:lvlJc w:val="left"/>
      <w:pPr>
        <w:tabs>
          <w:tab w:val="num" w:pos="0"/>
        </w:tabs>
        <w:ind w:left="317" w:firstLine="0"/>
      </w:pPr>
      <w:rPr>
        <w:rFonts w:cs="Courier New"/>
      </w:rPr>
    </w:lvl>
    <w:lvl w:ilvl="1">
      <w:start w:val="1"/>
      <w:numFmt w:val="lowerLetter"/>
      <w:lvlText w:val="%2)"/>
      <w:lvlJc w:val="left"/>
      <w:pPr>
        <w:tabs>
          <w:tab w:val="num" w:pos="0"/>
        </w:tabs>
        <w:ind w:left="780" w:firstLine="0"/>
      </w:pPr>
      <w:rPr>
        <w:rFonts w:cs="Courier New"/>
      </w:rPr>
    </w:lvl>
    <w:lvl w:ilvl="2">
      <w:start w:val="1"/>
      <w:numFmt w:val="lowerRoman"/>
      <w:lvlText w:val="%3"/>
      <w:lvlJc w:val="left"/>
      <w:pPr>
        <w:tabs>
          <w:tab w:val="num" w:pos="0"/>
        </w:tabs>
        <w:ind w:left="1440" w:firstLine="0"/>
      </w:pPr>
      <w:rPr>
        <w:rFonts w:cs="Courier New"/>
      </w:rPr>
    </w:lvl>
    <w:lvl w:ilvl="3">
      <w:start w:val="1"/>
      <w:numFmt w:val="decimal"/>
      <w:lvlText w:val="%4"/>
      <w:lvlJc w:val="left"/>
      <w:pPr>
        <w:tabs>
          <w:tab w:val="num" w:pos="0"/>
        </w:tabs>
        <w:ind w:left="2160" w:firstLine="0"/>
      </w:pPr>
      <w:rPr>
        <w:rFonts w:cs="Courier New"/>
      </w:rPr>
    </w:lvl>
    <w:lvl w:ilvl="4">
      <w:start w:val="1"/>
      <w:numFmt w:val="lowerLetter"/>
      <w:lvlText w:val="%5"/>
      <w:lvlJc w:val="left"/>
      <w:pPr>
        <w:tabs>
          <w:tab w:val="num" w:pos="0"/>
        </w:tabs>
        <w:ind w:left="2880" w:firstLine="0"/>
      </w:pPr>
      <w:rPr>
        <w:rFonts w:cs="Courier New"/>
      </w:rPr>
    </w:lvl>
    <w:lvl w:ilvl="5">
      <w:start w:val="1"/>
      <w:numFmt w:val="lowerRoman"/>
      <w:lvlText w:val="%6"/>
      <w:lvlJc w:val="left"/>
      <w:pPr>
        <w:tabs>
          <w:tab w:val="num" w:pos="0"/>
        </w:tabs>
        <w:ind w:left="3600" w:firstLine="0"/>
      </w:pPr>
      <w:rPr>
        <w:rFonts w:cs="Courier New"/>
      </w:rPr>
    </w:lvl>
    <w:lvl w:ilvl="6">
      <w:start w:val="1"/>
      <w:numFmt w:val="decimal"/>
      <w:lvlText w:val="%7"/>
      <w:lvlJc w:val="left"/>
      <w:pPr>
        <w:tabs>
          <w:tab w:val="num" w:pos="0"/>
        </w:tabs>
        <w:ind w:left="4320" w:firstLine="0"/>
      </w:pPr>
      <w:rPr>
        <w:rFonts w:cs="Courier New"/>
      </w:rPr>
    </w:lvl>
    <w:lvl w:ilvl="7">
      <w:start w:val="1"/>
      <w:numFmt w:val="lowerLetter"/>
      <w:lvlText w:val="%8"/>
      <w:lvlJc w:val="left"/>
      <w:pPr>
        <w:tabs>
          <w:tab w:val="num" w:pos="0"/>
        </w:tabs>
        <w:ind w:left="5040" w:firstLine="0"/>
      </w:pPr>
      <w:rPr>
        <w:rFonts w:cs="Courier New"/>
      </w:rPr>
    </w:lvl>
    <w:lvl w:ilvl="8">
      <w:start w:val="1"/>
      <w:numFmt w:val="lowerRoman"/>
      <w:lvlText w:val="%9"/>
      <w:lvlJc w:val="left"/>
      <w:pPr>
        <w:tabs>
          <w:tab w:val="num" w:pos="0"/>
        </w:tabs>
        <w:ind w:left="5760" w:firstLine="0"/>
      </w:pPr>
      <w:rPr>
        <w:rFonts w:cs="Courier New"/>
      </w:rPr>
    </w:lvl>
  </w:abstractNum>
  <w:abstractNum w:abstractNumId="1"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lang w:val="pt-PT" w:eastAsia="pt-PT" w:bidi="pt-PT"/>
      </w:rPr>
    </w:lvl>
    <w:lvl w:ilvl="1">
      <w:start w:val="1"/>
      <w:numFmt w:val="bullet"/>
      <w:lvlText w:val="o"/>
      <w:lvlJc w:val="left"/>
      <w:pPr>
        <w:tabs>
          <w:tab w:val="num" w:pos="0"/>
        </w:tabs>
        <w:ind w:left="1440" w:hanging="360"/>
      </w:pPr>
      <w:rPr>
        <w:rFonts w:ascii="Courier New" w:hAnsi="Courier New"/>
        <w:lang w:val="pt-PT" w:eastAsia="pt-PT" w:bidi="pt-PT"/>
      </w:rPr>
    </w:lvl>
    <w:lvl w:ilvl="2">
      <w:start w:val="1"/>
      <w:numFmt w:val="bullet"/>
      <w:lvlText w:val=""/>
      <w:lvlJc w:val="left"/>
      <w:pPr>
        <w:tabs>
          <w:tab w:val="num" w:pos="0"/>
        </w:tabs>
        <w:ind w:left="2160" w:hanging="360"/>
      </w:pPr>
      <w:rPr>
        <w:rFonts w:ascii="Wingdings" w:hAnsi="Wingdings"/>
        <w:lang w:val="pt-PT" w:eastAsia="pt-PT" w:bidi="pt-PT"/>
      </w:rPr>
    </w:lvl>
    <w:lvl w:ilvl="3">
      <w:start w:val="1"/>
      <w:numFmt w:val="bullet"/>
      <w:lvlText w:val=""/>
      <w:lvlJc w:val="left"/>
      <w:pPr>
        <w:tabs>
          <w:tab w:val="num" w:pos="0"/>
        </w:tabs>
        <w:ind w:left="2880" w:hanging="360"/>
      </w:pPr>
      <w:rPr>
        <w:rFonts w:ascii="Symbol" w:hAnsi="Symbol" w:cs="Arial"/>
        <w:color w:val="666666"/>
        <w:w w:val="100"/>
        <w:sz w:val="18"/>
        <w:szCs w:val="18"/>
        <w:lang w:val="pt-PT" w:eastAsia="pt-PT" w:bidi="pt-PT"/>
      </w:rPr>
    </w:lvl>
    <w:lvl w:ilvl="4">
      <w:start w:val="1"/>
      <w:numFmt w:val="bullet"/>
      <w:lvlText w:val="o"/>
      <w:lvlJc w:val="left"/>
      <w:pPr>
        <w:tabs>
          <w:tab w:val="num" w:pos="0"/>
        </w:tabs>
        <w:ind w:left="3600" w:hanging="360"/>
      </w:pPr>
      <w:rPr>
        <w:rFonts w:ascii="Courier New" w:hAnsi="Courier New"/>
        <w:lang w:val="pt-PT" w:eastAsia="pt-PT" w:bidi="pt-PT"/>
      </w:rPr>
    </w:lvl>
    <w:lvl w:ilvl="5">
      <w:start w:val="1"/>
      <w:numFmt w:val="bullet"/>
      <w:lvlText w:val=""/>
      <w:lvlJc w:val="left"/>
      <w:pPr>
        <w:tabs>
          <w:tab w:val="num" w:pos="0"/>
        </w:tabs>
        <w:ind w:left="4320" w:hanging="360"/>
      </w:pPr>
      <w:rPr>
        <w:rFonts w:ascii="Wingdings" w:hAnsi="Wingdings"/>
        <w:lang w:val="pt-PT" w:eastAsia="pt-PT" w:bidi="pt-PT"/>
      </w:rPr>
    </w:lvl>
    <w:lvl w:ilvl="6">
      <w:start w:val="1"/>
      <w:numFmt w:val="bullet"/>
      <w:lvlText w:val=""/>
      <w:lvlJc w:val="left"/>
      <w:pPr>
        <w:tabs>
          <w:tab w:val="num" w:pos="0"/>
        </w:tabs>
        <w:ind w:left="5040" w:hanging="360"/>
      </w:pPr>
      <w:rPr>
        <w:rFonts w:ascii="Symbol" w:hAnsi="Symbol"/>
        <w:lang w:val="pt-PT" w:eastAsia="pt-PT" w:bidi="pt-PT"/>
      </w:rPr>
    </w:lvl>
    <w:lvl w:ilvl="7">
      <w:start w:val="1"/>
      <w:numFmt w:val="bullet"/>
      <w:lvlText w:val="o"/>
      <w:lvlJc w:val="left"/>
      <w:pPr>
        <w:tabs>
          <w:tab w:val="num" w:pos="0"/>
        </w:tabs>
        <w:ind w:left="5760" w:hanging="360"/>
      </w:pPr>
      <w:rPr>
        <w:rFonts w:ascii="Courier New" w:hAnsi="Courier New"/>
        <w:lang w:val="pt-PT" w:eastAsia="pt-PT" w:bidi="pt-PT"/>
      </w:rPr>
    </w:lvl>
    <w:lvl w:ilvl="8">
      <w:start w:val="1"/>
      <w:numFmt w:val="bullet"/>
      <w:lvlText w:val=""/>
      <w:lvlJc w:val="left"/>
      <w:pPr>
        <w:tabs>
          <w:tab w:val="num" w:pos="0"/>
        </w:tabs>
        <w:ind w:left="6480" w:hanging="360"/>
      </w:pPr>
      <w:rPr>
        <w:rFonts w:ascii="Wingdings" w:hAnsi="Wingdings"/>
        <w:lang w:val="pt-PT" w:eastAsia="pt-PT" w:bidi="pt-PT"/>
      </w:rPr>
    </w:lvl>
  </w:abstractNum>
  <w:abstractNum w:abstractNumId="2" w15:restartNumberingAfterBreak="0">
    <w:nsid w:val="06EF249B"/>
    <w:multiLevelType w:val="singleLevel"/>
    <w:tmpl w:val="16FE88DE"/>
    <w:lvl w:ilvl="0">
      <w:start w:val="1500"/>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09BF17B1"/>
    <w:multiLevelType w:val="hybridMultilevel"/>
    <w:tmpl w:val="0C1288C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5A82BCE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1A62ED"/>
    <w:multiLevelType w:val="multilevel"/>
    <w:tmpl w:val="E5A0C7A4"/>
    <w:lvl w:ilvl="0">
      <w:start w:val="11"/>
      <w:numFmt w:val="decimal"/>
      <w:lvlText w:val="%1."/>
      <w:lvlJc w:val="left"/>
      <w:pPr>
        <w:ind w:left="720"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FF1907"/>
    <w:multiLevelType w:val="multilevel"/>
    <w:tmpl w:val="A846FF14"/>
    <w:lvl w:ilvl="0">
      <w:start w:val="1"/>
      <w:numFmt w:val="upperRoman"/>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33750E6"/>
    <w:multiLevelType w:val="multilevel"/>
    <w:tmpl w:val="97227F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B1D4C9F"/>
    <w:multiLevelType w:val="multilevel"/>
    <w:tmpl w:val="43EE92A6"/>
    <w:lvl w:ilvl="0">
      <w:start w:val="1"/>
      <w:numFmt w:val="upperRoman"/>
      <w:lvlText w:val="%1."/>
      <w:lvlJc w:val="right"/>
      <w:pPr>
        <w:ind w:left="1854" w:hanging="360"/>
      </w:pPr>
    </w:lvl>
    <w:lvl w:ilvl="1">
      <w:start w:val="1"/>
      <w:numFmt w:val="decimal"/>
      <w:lvlText w:val="%1.%2."/>
      <w:lvlJc w:val="left"/>
      <w:pPr>
        <w:ind w:left="2214" w:hanging="720"/>
      </w:pPr>
      <w:rPr>
        <w:b/>
      </w:rPr>
    </w:lvl>
    <w:lvl w:ilvl="2">
      <w:start w:val="1"/>
      <w:numFmt w:val="decimal"/>
      <w:lvlText w:val="%1.%2.%3."/>
      <w:lvlJc w:val="left"/>
      <w:pPr>
        <w:ind w:left="2214" w:hanging="720"/>
      </w:pPr>
      <w:rPr>
        <w:b/>
      </w:rPr>
    </w:lvl>
    <w:lvl w:ilvl="3">
      <w:start w:val="1"/>
      <w:numFmt w:val="decimal"/>
      <w:lvlText w:val="%1.%2.%3.%4."/>
      <w:lvlJc w:val="left"/>
      <w:pPr>
        <w:ind w:left="2574" w:hanging="1080"/>
      </w:pPr>
      <w:rPr>
        <w:b/>
      </w:rPr>
    </w:lvl>
    <w:lvl w:ilvl="4">
      <w:start w:val="1"/>
      <w:numFmt w:val="decimal"/>
      <w:lvlText w:val="%1.%2.%3.%4.%5."/>
      <w:lvlJc w:val="left"/>
      <w:pPr>
        <w:ind w:left="2574" w:hanging="1080"/>
      </w:pPr>
      <w:rPr>
        <w:b/>
      </w:rPr>
    </w:lvl>
    <w:lvl w:ilvl="5">
      <w:start w:val="1"/>
      <w:numFmt w:val="decimal"/>
      <w:lvlText w:val="%1.%2.%3.%4.%5.%6."/>
      <w:lvlJc w:val="left"/>
      <w:pPr>
        <w:ind w:left="2934" w:hanging="1440"/>
      </w:pPr>
      <w:rPr>
        <w:b/>
      </w:rPr>
    </w:lvl>
    <w:lvl w:ilvl="6">
      <w:start w:val="1"/>
      <w:numFmt w:val="decimal"/>
      <w:lvlText w:val="%1.%2.%3.%4.%5.%6.%7."/>
      <w:lvlJc w:val="left"/>
      <w:pPr>
        <w:ind w:left="3294" w:hanging="1800"/>
      </w:pPr>
      <w:rPr>
        <w:b/>
      </w:rPr>
    </w:lvl>
    <w:lvl w:ilvl="7">
      <w:start w:val="1"/>
      <w:numFmt w:val="decimal"/>
      <w:lvlText w:val="%1.%2.%3.%4.%5.%6.%7.%8."/>
      <w:lvlJc w:val="left"/>
      <w:pPr>
        <w:ind w:left="3294" w:hanging="1800"/>
      </w:pPr>
      <w:rPr>
        <w:b/>
      </w:rPr>
    </w:lvl>
    <w:lvl w:ilvl="8">
      <w:start w:val="1"/>
      <w:numFmt w:val="decimal"/>
      <w:lvlText w:val="%1.%2.%3.%4.%5.%6.%7.%8.%9."/>
      <w:lvlJc w:val="left"/>
      <w:pPr>
        <w:ind w:left="3654" w:hanging="2160"/>
      </w:pPr>
      <w:rPr>
        <w:b/>
      </w:rPr>
    </w:lvl>
  </w:abstractNum>
  <w:abstractNum w:abstractNumId="9" w15:restartNumberingAfterBreak="0">
    <w:nsid w:val="4D5B70D2"/>
    <w:multiLevelType w:val="hybridMultilevel"/>
    <w:tmpl w:val="B24C8B66"/>
    <w:lvl w:ilvl="0" w:tplc="0416000F">
      <w:start w:val="1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9A2B36"/>
    <w:multiLevelType w:val="multilevel"/>
    <w:tmpl w:val="D68C64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0E27F5E"/>
    <w:multiLevelType w:val="hybridMultilevel"/>
    <w:tmpl w:val="3A4A909C"/>
    <w:lvl w:ilvl="0" w:tplc="8DA451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815DB1"/>
    <w:multiLevelType w:val="multilevel"/>
    <w:tmpl w:val="1618D6D8"/>
    <w:lvl w:ilvl="0">
      <w:start w:val="1"/>
      <w:numFmt w:val="decimal"/>
      <w:lvlText w:val="%1"/>
      <w:lvlJc w:val="left"/>
      <w:pPr>
        <w:ind w:left="360"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79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4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16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88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0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2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04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760" w:firstLine="0"/>
      </w:pPr>
      <w:rPr>
        <w:rFonts w:eastAsia="Arial" w:cs="Arial"/>
        <w:b w:val="0"/>
        <w:i w:val="0"/>
        <w:strike w:val="0"/>
        <w:dstrike w:val="0"/>
        <w:color w:val="000000"/>
        <w:position w:val="0"/>
        <w:sz w:val="24"/>
        <w:szCs w:val="24"/>
        <w:u w:val="none" w:color="000000"/>
        <w:vertAlign w:val="baseline"/>
      </w:rPr>
    </w:lvl>
  </w:abstractNum>
  <w:abstractNum w:abstractNumId="13" w15:restartNumberingAfterBreak="0">
    <w:nsid w:val="66157EF8"/>
    <w:multiLevelType w:val="multilevel"/>
    <w:tmpl w:val="6AF261FE"/>
    <w:lvl w:ilvl="0">
      <w:start w:val="2"/>
      <w:numFmt w:val="lowerLetter"/>
      <w:lvlText w:val="%1)"/>
      <w:lvlJc w:val="left"/>
      <w:pPr>
        <w:ind w:left="317"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4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16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88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60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32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04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76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4" w15:restartNumberingAfterBreak="0">
    <w:nsid w:val="6991334F"/>
    <w:multiLevelType w:val="multilevel"/>
    <w:tmpl w:val="4D44AD00"/>
    <w:lvl w:ilvl="0">
      <w:start w:val="11"/>
      <w:numFmt w:val="decimal"/>
      <w:lvlText w:val="%1"/>
      <w:lvlJc w:val="left"/>
      <w:pPr>
        <w:ind w:left="465" w:hanging="465"/>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 w15:restartNumberingAfterBreak="0">
    <w:nsid w:val="6DB3467B"/>
    <w:multiLevelType w:val="multilevel"/>
    <w:tmpl w:val="526A4310"/>
    <w:lvl w:ilvl="0">
      <w:start w:val="10"/>
      <w:numFmt w:val="decimal"/>
      <w:lvlText w:val="%1"/>
      <w:lvlJc w:val="left"/>
      <w:pPr>
        <w:ind w:left="420" w:hanging="420"/>
      </w:pPr>
      <w:rPr>
        <w:rFonts w:hint="default"/>
        <w:color w:val="000000"/>
      </w:rPr>
    </w:lvl>
    <w:lvl w:ilvl="1">
      <w:start w:val="1"/>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800" w:hanging="2160"/>
      </w:pPr>
      <w:rPr>
        <w:rFonts w:hint="default"/>
        <w:color w:val="000000"/>
      </w:rPr>
    </w:lvl>
  </w:abstractNum>
  <w:abstractNum w:abstractNumId="17" w15:restartNumberingAfterBreak="0">
    <w:nsid w:val="72493201"/>
    <w:multiLevelType w:val="multilevel"/>
    <w:tmpl w:val="2EDE7E28"/>
    <w:lvl w:ilvl="0">
      <w:start w:val="11"/>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350065B"/>
    <w:multiLevelType w:val="multilevel"/>
    <w:tmpl w:val="22F6B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800C4A"/>
    <w:multiLevelType w:val="multilevel"/>
    <w:tmpl w:val="314C8B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A0730D6"/>
    <w:multiLevelType w:val="multilevel"/>
    <w:tmpl w:val="7A1C07CC"/>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8508C"/>
    <w:multiLevelType w:val="multilevel"/>
    <w:tmpl w:val="0A023470"/>
    <w:lvl w:ilvl="0">
      <w:start w:val="9"/>
      <w:numFmt w:val="decimal"/>
      <w:lvlText w:val="%1."/>
      <w:lvlJc w:val="left"/>
      <w:pPr>
        <w:ind w:left="600" w:hanging="600"/>
      </w:pPr>
      <w:rPr>
        <w:rFonts w:hint="default"/>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59119029">
    <w:abstractNumId w:val="2"/>
  </w:num>
  <w:num w:numId="2" w16cid:durableId="1969554362">
    <w:abstractNumId w:val="19"/>
  </w:num>
  <w:num w:numId="3" w16cid:durableId="1997150992">
    <w:abstractNumId w:val="13"/>
  </w:num>
  <w:num w:numId="4" w16cid:durableId="1993098900">
    <w:abstractNumId w:val="12"/>
  </w:num>
  <w:num w:numId="5" w16cid:durableId="465125014">
    <w:abstractNumId w:val="10"/>
  </w:num>
  <w:num w:numId="6" w16cid:durableId="1908875118">
    <w:abstractNumId w:val="7"/>
  </w:num>
  <w:num w:numId="7" w16cid:durableId="401177445">
    <w:abstractNumId w:val="18"/>
  </w:num>
  <w:num w:numId="8" w16cid:durableId="1810391571">
    <w:abstractNumId w:val="20"/>
  </w:num>
  <w:num w:numId="9" w16cid:durableId="540674238">
    <w:abstractNumId w:val="8"/>
  </w:num>
  <w:num w:numId="10" w16cid:durableId="1899314317">
    <w:abstractNumId w:val="6"/>
  </w:num>
  <w:num w:numId="11" w16cid:durableId="1165244524">
    <w:abstractNumId w:val="11"/>
  </w:num>
  <w:num w:numId="12" w16cid:durableId="1696148980">
    <w:abstractNumId w:val="0"/>
  </w:num>
  <w:num w:numId="13" w16cid:durableId="1039016311">
    <w:abstractNumId w:val="1"/>
  </w:num>
  <w:num w:numId="14" w16cid:durableId="664867682">
    <w:abstractNumId w:val="4"/>
  </w:num>
  <w:num w:numId="15" w16cid:durableId="798182480">
    <w:abstractNumId w:val="21"/>
  </w:num>
  <w:num w:numId="16" w16cid:durableId="1618247231">
    <w:abstractNumId w:val="3"/>
  </w:num>
  <w:num w:numId="17" w16cid:durableId="541214362">
    <w:abstractNumId w:val="9"/>
  </w:num>
  <w:num w:numId="18" w16cid:durableId="276720990">
    <w:abstractNumId w:val="16"/>
  </w:num>
  <w:num w:numId="19" w16cid:durableId="597447219">
    <w:abstractNumId w:val="5"/>
  </w:num>
  <w:num w:numId="20" w16cid:durableId="923491160">
    <w:abstractNumId w:val="14"/>
  </w:num>
  <w:num w:numId="21" w16cid:durableId="738789165">
    <w:abstractNumId w:val="17"/>
  </w:num>
  <w:num w:numId="22" w16cid:durableId="38668873">
    <w:abstractNumId w:val="15"/>
  </w:num>
  <w:num w:numId="23" w16cid:durableId="1511289772">
    <w:abstractNumId w:val="4"/>
  </w:num>
  <w:num w:numId="24" w16cid:durableId="721490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96"/>
    <w:rsid w:val="00001B96"/>
    <w:rsid w:val="00012597"/>
    <w:rsid w:val="00017D27"/>
    <w:rsid w:val="00023934"/>
    <w:rsid w:val="00033861"/>
    <w:rsid w:val="00045F10"/>
    <w:rsid w:val="000463E4"/>
    <w:rsid w:val="00050D39"/>
    <w:rsid w:val="000563ED"/>
    <w:rsid w:val="000573BB"/>
    <w:rsid w:val="00085EFB"/>
    <w:rsid w:val="00090F7A"/>
    <w:rsid w:val="00091101"/>
    <w:rsid w:val="000B247B"/>
    <w:rsid w:val="000B3AA6"/>
    <w:rsid w:val="000B6E35"/>
    <w:rsid w:val="000D2F7A"/>
    <w:rsid w:val="000F1664"/>
    <w:rsid w:val="000F1BEA"/>
    <w:rsid w:val="000F5908"/>
    <w:rsid w:val="001032FB"/>
    <w:rsid w:val="001113CD"/>
    <w:rsid w:val="001158B0"/>
    <w:rsid w:val="00136330"/>
    <w:rsid w:val="00144A90"/>
    <w:rsid w:val="001453C1"/>
    <w:rsid w:val="00146F0B"/>
    <w:rsid w:val="00166CC1"/>
    <w:rsid w:val="0017643F"/>
    <w:rsid w:val="00182F30"/>
    <w:rsid w:val="00190DBD"/>
    <w:rsid w:val="001A7842"/>
    <w:rsid w:val="001C123F"/>
    <w:rsid w:val="001C1EE8"/>
    <w:rsid w:val="001E65D5"/>
    <w:rsid w:val="001F1981"/>
    <w:rsid w:val="001F63E0"/>
    <w:rsid w:val="0020024B"/>
    <w:rsid w:val="00200523"/>
    <w:rsid w:val="00203B91"/>
    <w:rsid w:val="002178F9"/>
    <w:rsid w:val="002247F7"/>
    <w:rsid w:val="002369F5"/>
    <w:rsid w:val="002442A3"/>
    <w:rsid w:val="00251781"/>
    <w:rsid w:val="002554D5"/>
    <w:rsid w:val="002567E8"/>
    <w:rsid w:val="002606A1"/>
    <w:rsid w:val="00265D4B"/>
    <w:rsid w:val="00266EAE"/>
    <w:rsid w:val="00274899"/>
    <w:rsid w:val="00275594"/>
    <w:rsid w:val="00275B06"/>
    <w:rsid w:val="0027624A"/>
    <w:rsid w:val="00281B7C"/>
    <w:rsid w:val="002A7692"/>
    <w:rsid w:val="002B083F"/>
    <w:rsid w:val="002B4A73"/>
    <w:rsid w:val="002B4B3F"/>
    <w:rsid w:val="002B71CA"/>
    <w:rsid w:val="002C007E"/>
    <w:rsid w:val="002D39AA"/>
    <w:rsid w:val="002E3AC8"/>
    <w:rsid w:val="002F01E4"/>
    <w:rsid w:val="002F05E5"/>
    <w:rsid w:val="002F4ECA"/>
    <w:rsid w:val="00300EFC"/>
    <w:rsid w:val="003023A0"/>
    <w:rsid w:val="003122EB"/>
    <w:rsid w:val="00312BD5"/>
    <w:rsid w:val="00316749"/>
    <w:rsid w:val="0031682C"/>
    <w:rsid w:val="00323729"/>
    <w:rsid w:val="00326998"/>
    <w:rsid w:val="00326FF2"/>
    <w:rsid w:val="00334608"/>
    <w:rsid w:val="00335A17"/>
    <w:rsid w:val="003557C3"/>
    <w:rsid w:val="003633E7"/>
    <w:rsid w:val="003641E0"/>
    <w:rsid w:val="003A2CD1"/>
    <w:rsid w:val="003C0ADE"/>
    <w:rsid w:val="003D0F27"/>
    <w:rsid w:val="00402FC5"/>
    <w:rsid w:val="00405FA6"/>
    <w:rsid w:val="00437B6B"/>
    <w:rsid w:val="0045058B"/>
    <w:rsid w:val="004537D0"/>
    <w:rsid w:val="004835D8"/>
    <w:rsid w:val="00485408"/>
    <w:rsid w:val="00486EE4"/>
    <w:rsid w:val="004877FC"/>
    <w:rsid w:val="00492BE2"/>
    <w:rsid w:val="004B3B50"/>
    <w:rsid w:val="004B4DDB"/>
    <w:rsid w:val="004F42C4"/>
    <w:rsid w:val="00503B9E"/>
    <w:rsid w:val="0051369A"/>
    <w:rsid w:val="00515EC2"/>
    <w:rsid w:val="00526CBB"/>
    <w:rsid w:val="00531881"/>
    <w:rsid w:val="00535D77"/>
    <w:rsid w:val="00543325"/>
    <w:rsid w:val="005566E3"/>
    <w:rsid w:val="005647B7"/>
    <w:rsid w:val="00567C12"/>
    <w:rsid w:val="00576B24"/>
    <w:rsid w:val="00587B34"/>
    <w:rsid w:val="00590159"/>
    <w:rsid w:val="00590362"/>
    <w:rsid w:val="005B4481"/>
    <w:rsid w:val="005C638D"/>
    <w:rsid w:val="005E16BE"/>
    <w:rsid w:val="005E513E"/>
    <w:rsid w:val="005F0B1B"/>
    <w:rsid w:val="005F4DF8"/>
    <w:rsid w:val="00600CAB"/>
    <w:rsid w:val="006224F3"/>
    <w:rsid w:val="00634672"/>
    <w:rsid w:val="00634AA2"/>
    <w:rsid w:val="00637665"/>
    <w:rsid w:val="00641713"/>
    <w:rsid w:val="00666C03"/>
    <w:rsid w:val="00682B85"/>
    <w:rsid w:val="00690BF6"/>
    <w:rsid w:val="00696142"/>
    <w:rsid w:val="006D3EEC"/>
    <w:rsid w:val="006E640A"/>
    <w:rsid w:val="0070564B"/>
    <w:rsid w:val="00705E33"/>
    <w:rsid w:val="00712E94"/>
    <w:rsid w:val="00720BCF"/>
    <w:rsid w:val="0074041E"/>
    <w:rsid w:val="00753432"/>
    <w:rsid w:val="007724D3"/>
    <w:rsid w:val="00796E50"/>
    <w:rsid w:val="007B25D3"/>
    <w:rsid w:val="007C07FC"/>
    <w:rsid w:val="007D63F1"/>
    <w:rsid w:val="007E4374"/>
    <w:rsid w:val="007F0792"/>
    <w:rsid w:val="007F1340"/>
    <w:rsid w:val="00802DC4"/>
    <w:rsid w:val="00802E4C"/>
    <w:rsid w:val="00815CD7"/>
    <w:rsid w:val="00822B65"/>
    <w:rsid w:val="00823E8A"/>
    <w:rsid w:val="00830BE6"/>
    <w:rsid w:val="00841657"/>
    <w:rsid w:val="0085330E"/>
    <w:rsid w:val="0085798E"/>
    <w:rsid w:val="00870051"/>
    <w:rsid w:val="00890B19"/>
    <w:rsid w:val="008C114C"/>
    <w:rsid w:val="008C4351"/>
    <w:rsid w:val="008F0C23"/>
    <w:rsid w:val="008F2F42"/>
    <w:rsid w:val="00900646"/>
    <w:rsid w:val="009054E6"/>
    <w:rsid w:val="00932048"/>
    <w:rsid w:val="009368B7"/>
    <w:rsid w:val="00956437"/>
    <w:rsid w:val="009655CA"/>
    <w:rsid w:val="009754E5"/>
    <w:rsid w:val="00995887"/>
    <w:rsid w:val="009A2F27"/>
    <w:rsid w:val="009A517F"/>
    <w:rsid w:val="009B4C95"/>
    <w:rsid w:val="009C0AAF"/>
    <w:rsid w:val="009C1FDC"/>
    <w:rsid w:val="009C37DD"/>
    <w:rsid w:val="009C4AE4"/>
    <w:rsid w:val="009C55BC"/>
    <w:rsid w:val="009D252B"/>
    <w:rsid w:val="009D732D"/>
    <w:rsid w:val="009E00DA"/>
    <w:rsid w:val="009E47CF"/>
    <w:rsid w:val="00A03EB7"/>
    <w:rsid w:val="00A1203D"/>
    <w:rsid w:val="00A13348"/>
    <w:rsid w:val="00A1686E"/>
    <w:rsid w:val="00A23F13"/>
    <w:rsid w:val="00A4250E"/>
    <w:rsid w:val="00A4472B"/>
    <w:rsid w:val="00A70097"/>
    <w:rsid w:val="00AA24DC"/>
    <w:rsid w:val="00AA700B"/>
    <w:rsid w:val="00AA7D83"/>
    <w:rsid w:val="00AB5106"/>
    <w:rsid w:val="00AC1371"/>
    <w:rsid w:val="00AE530B"/>
    <w:rsid w:val="00AF4842"/>
    <w:rsid w:val="00AF60A6"/>
    <w:rsid w:val="00AF69A8"/>
    <w:rsid w:val="00B06F53"/>
    <w:rsid w:val="00B10514"/>
    <w:rsid w:val="00B1510F"/>
    <w:rsid w:val="00B27244"/>
    <w:rsid w:val="00B50A48"/>
    <w:rsid w:val="00B822A5"/>
    <w:rsid w:val="00BC3639"/>
    <w:rsid w:val="00BE648E"/>
    <w:rsid w:val="00C005DA"/>
    <w:rsid w:val="00C242BF"/>
    <w:rsid w:val="00C30DEF"/>
    <w:rsid w:val="00C40BCF"/>
    <w:rsid w:val="00C50422"/>
    <w:rsid w:val="00C65536"/>
    <w:rsid w:val="00C8413D"/>
    <w:rsid w:val="00C91578"/>
    <w:rsid w:val="00CA3C95"/>
    <w:rsid w:val="00CA4E46"/>
    <w:rsid w:val="00CA6CD8"/>
    <w:rsid w:val="00CC2FD9"/>
    <w:rsid w:val="00CC72C6"/>
    <w:rsid w:val="00CD1EEB"/>
    <w:rsid w:val="00CE78E2"/>
    <w:rsid w:val="00D0097E"/>
    <w:rsid w:val="00D03705"/>
    <w:rsid w:val="00D16375"/>
    <w:rsid w:val="00D17BB7"/>
    <w:rsid w:val="00D35FC1"/>
    <w:rsid w:val="00D3776D"/>
    <w:rsid w:val="00D56DC5"/>
    <w:rsid w:val="00D67C79"/>
    <w:rsid w:val="00D7231A"/>
    <w:rsid w:val="00D82BAD"/>
    <w:rsid w:val="00D83A4A"/>
    <w:rsid w:val="00DA35C1"/>
    <w:rsid w:val="00DB0C1B"/>
    <w:rsid w:val="00DB4E26"/>
    <w:rsid w:val="00DC2078"/>
    <w:rsid w:val="00DD0F39"/>
    <w:rsid w:val="00DD19D8"/>
    <w:rsid w:val="00DE464D"/>
    <w:rsid w:val="00E0288C"/>
    <w:rsid w:val="00E15E48"/>
    <w:rsid w:val="00E24EAD"/>
    <w:rsid w:val="00E379FC"/>
    <w:rsid w:val="00E4413A"/>
    <w:rsid w:val="00E51CA2"/>
    <w:rsid w:val="00E70ADE"/>
    <w:rsid w:val="00E973E0"/>
    <w:rsid w:val="00EA34CD"/>
    <w:rsid w:val="00EB49B3"/>
    <w:rsid w:val="00EC6DA8"/>
    <w:rsid w:val="00ED17F7"/>
    <w:rsid w:val="00EE4E6D"/>
    <w:rsid w:val="00EE4F52"/>
    <w:rsid w:val="00EF10B2"/>
    <w:rsid w:val="00F14EA7"/>
    <w:rsid w:val="00F17898"/>
    <w:rsid w:val="00F26DB0"/>
    <w:rsid w:val="00F33D3B"/>
    <w:rsid w:val="00F67A6E"/>
    <w:rsid w:val="00F94793"/>
    <w:rsid w:val="00FA132E"/>
    <w:rsid w:val="00FA260D"/>
    <w:rsid w:val="00FA5D53"/>
    <w:rsid w:val="00FB08D3"/>
    <w:rsid w:val="00FB52C5"/>
    <w:rsid w:val="00FC1E81"/>
    <w:rsid w:val="00FC605A"/>
    <w:rsid w:val="00FC7970"/>
    <w:rsid w:val="00FD5A5F"/>
    <w:rsid w:val="00FE6B71"/>
    <w:rsid w:val="00FE78E8"/>
    <w:rsid w:val="00FF1DE6"/>
    <w:rsid w:val="013D1756"/>
    <w:rsid w:val="0FE5328A"/>
    <w:rsid w:val="125B6AB0"/>
    <w:rsid w:val="13AABC3E"/>
    <w:rsid w:val="13E76100"/>
    <w:rsid w:val="21865085"/>
    <w:rsid w:val="28D97AEB"/>
    <w:rsid w:val="31A95908"/>
    <w:rsid w:val="35427CB2"/>
    <w:rsid w:val="35C6A914"/>
    <w:rsid w:val="39EA5214"/>
    <w:rsid w:val="3BD0DAE0"/>
    <w:rsid w:val="40C16F74"/>
    <w:rsid w:val="4A85A7FC"/>
    <w:rsid w:val="57473A64"/>
    <w:rsid w:val="609A15F3"/>
    <w:rsid w:val="68D079C0"/>
    <w:rsid w:val="69C3EF14"/>
    <w:rsid w:val="6CBEEB14"/>
    <w:rsid w:val="6EC45DB9"/>
    <w:rsid w:val="72061710"/>
    <w:rsid w:val="73B6213D"/>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1FCA"/>
  <w15:docId w15:val="{71D6FE1C-5821-4A79-A20E-45E5F627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96"/>
    <w:rPr>
      <w:rFonts w:ascii="Calibri" w:eastAsia="Calibri" w:hAnsi="Calibri" w:cs="Times New Roman"/>
    </w:rPr>
  </w:style>
  <w:style w:type="paragraph" w:styleId="Heading1">
    <w:name w:val="heading 1"/>
    <w:basedOn w:val="Normal"/>
    <w:next w:val="Normal"/>
    <w:link w:val="Heading1Char"/>
    <w:qFormat/>
    <w:rsid w:val="00001B96"/>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001B96"/>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unhideWhenUsed/>
    <w:qFormat/>
    <w:rsid w:val="00001B96"/>
    <w:pPr>
      <w:keepNext/>
      <w:spacing w:before="240" w:after="60" w:line="240" w:lineRule="auto"/>
      <w:outlineLvl w:val="2"/>
    </w:pPr>
    <w:rPr>
      <w:rFonts w:ascii="Cambria" w:eastAsia="Times New Roman" w:hAnsi="Cambria"/>
      <w:b/>
      <w:bCs/>
      <w:sz w:val="26"/>
      <w:szCs w:val="2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B96"/>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001B96"/>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001B96"/>
    <w:rPr>
      <w:rFonts w:ascii="Cambria" w:eastAsia="Times New Roman" w:hAnsi="Cambria" w:cs="Times New Roman"/>
      <w:b/>
      <w:bCs/>
      <w:sz w:val="26"/>
      <w:szCs w:val="26"/>
      <w:lang w:eastAsia="pt-BR"/>
    </w:rPr>
  </w:style>
  <w:style w:type="paragraph" w:styleId="Header">
    <w:name w:val="header"/>
    <w:aliases w:val="Cabeçalho1"/>
    <w:basedOn w:val="Normal"/>
    <w:link w:val="HeaderChar"/>
    <w:uiPriority w:val="99"/>
    <w:unhideWhenUsed/>
    <w:rsid w:val="00001B96"/>
    <w:pPr>
      <w:tabs>
        <w:tab w:val="center" w:pos="4252"/>
        <w:tab w:val="right" w:pos="8504"/>
      </w:tabs>
      <w:spacing w:after="0" w:line="240" w:lineRule="auto"/>
    </w:pPr>
  </w:style>
  <w:style w:type="character" w:customStyle="1" w:styleId="HeaderChar">
    <w:name w:val="Header Char"/>
    <w:aliases w:val="Cabeçalho1 Char"/>
    <w:basedOn w:val="DefaultParagraphFont"/>
    <w:link w:val="Header"/>
    <w:uiPriority w:val="99"/>
    <w:rsid w:val="00001B96"/>
    <w:rPr>
      <w:rFonts w:ascii="Calibri" w:eastAsia="Calibri" w:hAnsi="Calibri" w:cs="Times New Roman"/>
    </w:rPr>
  </w:style>
  <w:style w:type="paragraph" w:styleId="NormalWeb">
    <w:name w:val="Normal (Web)"/>
    <w:basedOn w:val="Normal"/>
    <w:uiPriority w:val="99"/>
    <w:rsid w:val="00001B96"/>
    <w:pPr>
      <w:spacing w:before="100" w:beforeAutospacing="1" w:after="100" w:afterAutospacing="1" w:line="240" w:lineRule="auto"/>
    </w:pPr>
    <w:rPr>
      <w:rFonts w:ascii="Times New Roman" w:eastAsia="Times New Roman" w:hAnsi="Times New Roman"/>
      <w:sz w:val="24"/>
      <w:szCs w:val="24"/>
      <w:lang w:eastAsia="pt-BR"/>
    </w:rPr>
  </w:style>
  <w:style w:type="paragraph" w:styleId="BodyText">
    <w:name w:val="Body Text"/>
    <w:basedOn w:val="Normal"/>
    <w:link w:val="BodyTextChar"/>
    <w:uiPriority w:val="1"/>
    <w:qFormat/>
    <w:rsid w:val="00001B9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01B96"/>
    <w:rPr>
      <w:rFonts w:ascii="Times New Roman" w:eastAsia="Times New Roman" w:hAnsi="Times New Roman" w:cs="Times New Roman"/>
      <w:sz w:val="24"/>
      <w:szCs w:val="24"/>
    </w:rPr>
  </w:style>
  <w:style w:type="character" w:styleId="Emphasis">
    <w:name w:val="Emphasis"/>
    <w:uiPriority w:val="20"/>
    <w:qFormat/>
    <w:rsid w:val="00001B96"/>
    <w:rPr>
      <w:i/>
      <w:iCs/>
    </w:rPr>
  </w:style>
  <w:style w:type="paragraph" w:styleId="BodyTextIndent2">
    <w:name w:val="Body Text Indent 2"/>
    <w:basedOn w:val="Normal"/>
    <w:link w:val="BodyTextIndent2Char"/>
    <w:uiPriority w:val="99"/>
    <w:semiHidden/>
    <w:unhideWhenUsed/>
    <w:rsid w:val="00001B96"/>
    <w:pPr>
      <w:spacing w:after="120" w:line="480" w:lineRule="auto"/>
      <w:ind w:left="360"/>
    </w:pPr>
  </w:style>
  <w:style w:type="character" w:customStyle="1" w:styleId="BodyTextIndent2Char">
    <w:name w:val="Body Text Indent 2 Char"/>
    <w:basedOn w:val="DefaultParagraphFont"/>
    <w:link w:val="BodyTextIndent2"/>
    <w:uiPriority w:val="99"/>
    <w:semiHidden/>
    <w:rsid w:val="00001B96"/>
    <w:rPr>
      <w:rFonts w:ascii="Calibri" w:eastAsia="Calibri" w:hAnsi="Calibri" w:cs="Times New Roman"/>
    </w:rPr>
  </w:style>
  <w:style w:type="paragraph" w:styleId="Subtitle">
    <w:name w:val="Subtitle"/>
    <w:basedOn w:val="Normal"/>
    <w:link w:val="SubtitleChar"/>
    <w:qFormat/>
    <w:rsid w:val="00001B96"/>
    <w:pPr>
      <w:spacing w:after="0" w:line="240" w:lineRule="auto"/>
      <w:jc w:val="center"/>
    </w:pPr>
    <w:rPr>
      <w:rFonts w:ascii="Times New Roman" w:eastAsia="Times New Roman" w:hAnsi="Times New Roman"/>
      <w:sz w:val="28"/>
      <w:szCs w:val="20"/>
      <w:lang w:eastAsia="pt-BR"/>
    </w:rPr>
  </w:style>
  <w:style w:type="character" w:customStyle="1" w:styleId="SubtitleChar">
    <w:name w:val="Subtitle Char"/>
    <w:basedOn w:val="DefaultParagraphFont"/>
    <w:link w:val="Subtitle"/>
    <w:rsid w:val="00001B96"/>
    <w:rPr>
      <w:rFonts w:ascii="Times New Roman" w:eastAsia="Times New Roman" w:hAnsi="Times New Roman" w:cs="Times New Roman"/>
      <w:sz w:val="28"/>
      <w:szCs w:val="20"/>
      <w:lang w:eastAsia="pt-BR"/>
    </w:rPr>
  </w:style>
  <w:style w:type="paragraph" w:styleId="FootnoteText">
    <w:name w:val="footnote text"/>
    <w:basedOn w:val="Normal"/>
    <w:link w:val="FootnoteTextChar"/>
    <w:uiPriority w:val="99"/>
    <w:semiHidden/>
    <w:unhideWhenUsed/>
    <w:rsid w:val="000B2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47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247B"/>
    <w:rPr>
      <w:vertAlign w:val="superscript"/>
    </w:rPr>
  </w:style>
  <w:style w:type="paragraph" w:styleId="Footer">
    <w:name w:val="footer"/>
    <w:basedOn w:val="Normal"/>
    <w:link w:val="FooterChar"/>
    <w:unhideWhenUsed/>
    <w:rsid w:val="00492BE2"/>
    <w:pPr>
      <w:tabs>
        <w:tab w:val="center" w:pos="4252"/>
        <w:tab w:val="right" w:pos="8504"/>
      </w:tabs>
      <w:spacing w:after="0" w:line="240" w:lineRule="auto"/>
    </w:pPr>
  </w:style>
  <w:style w:type="character" w:customStyle="1" w:styleId="FooterChar">
    <w:name w:val="Footer Char"/>
    <w:basedOn w:val="DefaultParagraphFont"/>
    <w:link w:val="Footer"/>
    <w:rsid w:val="00492BE2"/>
    <w:rPr>
      <w:rFonts w:ascii="Calibri" w:eastAsia="Calibri" w:hAnsi="Calibri" w:cs="Times New Roman"/>
    </w:rPr>
  </w:style>
  <w:style w:type="paragraph" w:styleId="BalloonText">
    <w:name w:val="Balloon Text"/>
    <w:basedOn w:val="Normal"/>
    <w:link w:val="BalloonTextChar"/>
    <w:uiPriority w:val="99"/>
    <w:semiHidden/>
    <w:unhideWhenUsed/>
    <w:rsid w:val="0049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BE2"/>
    <w:rPr>
      <w:rFonts w:ascii="Tahoma" w:eastAsia="Calibri" w:hAnsi="Tahoma" w:cs="Tahoma"/>
      <w:sz w:val="16"/>
      <w:szCs w:val="16"/>
    </w:rPr>
  </w:style>
  <w:style w:type="paragraph" w:customStyle="1" w:styleId="Default">
    <w:name w:val="Default"/>
    <w:rsid w:val="0063467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2369F5"/>
    <w:pPr>
      <w:spacing w:after="120"/>
      <w:ind w:left="283"/>
    </w:pPr>
  </w:style>
  <w:style w:type="character" w:customStyle="1" w:styleId="BodyTextIndentChar">
    <w:name w:val="Body Text Indent Char"/>
    <w:basedOn w:val="DefaultParagraphFont"/>
    <w:link w:val="BodyTextIndent"/>
    <w:uiPriority w:val="99"/>
    <w:semiHidden/>
    <w:rsid w:val="002369F5"/>
    <w:rPr>
      <w:rFonts w:ascii="Calibri" w:eastAsia="Calibri" w:hAnsi="Calibri" w:cs="Times New Roman"/>
    </w:rPr>
  </w:style>
  <w:style w:type="character" w:customStyle="1" w:styleId="SubttuloChar1">
    <w:name w:val="Subtítulo Char1"/>
    <w:locked/>
    <w:rsid w:val="002369F5"/>
    <w:rPr>
      <w:rFonts w:ascii="Arial" w:eastAsia="Times New Roman" w:hAnsi="Arial" w:cs="Times New Roman"/>
      <w:b/>
      <w:bCs/>
      <w:sz w:val="24"/>
      <w:szCs w:val="24"/>
      <w:lang w:val="x-none" w:eastAsia="x-none"/>
    </w:rPr>
  </w:style>
  <w:style w:type="paragraph" w:styleId="BodyText2">
    <w:name w:val="Body Text 2"/>
    <w:basedOn w:val="Normal"/>
    <w:link w:val="BodyText2Char"/>
    <w:uiPriority w:val="99"/>
    <w:semiHidden/>
    <w:unhideWhenUsed/>
    <w:rsid w:val="00CC2FD9"/>
    <w:pPr>
      <w:spacing w:after="120" w:line="480" w:lineRule="auto"/>
    </w:pPr>
  </w:style>
  <w:style w:type="character" w:customStyle="1" w:styleId="BodyText2Char">
    <w:name w:val="Body Text 2 Char"/>
    <w:basedOn w:val="DefaultParagraphFont"/>
    <w:link w:val="BodyText2"/>
    <w:uiPriority w:val="99"/>
    <w:semiHidden/>
    <w:rsid w:val="00CC2FD9"/>
    <w:rPr>
      <w:rFonts w:ascii="Calibri" w:eastAsia="Calibri" w:hAnsi="Calibri" w:cs="Times New Roman"/>
    </w:rPr>
  </w:style>
  <w:style w:type="character" w:customStyle="1" w:styleId="ListParagraphChar">
    <w:name w:val="List Paragraph Char"/>
    <w:aliases w:val="List I Paragraph Char"/>
    <w:link w:val="ListParagraph"/>
    <w:uiPriority w:val="34"/>
    <w:qFormat/>
    <w:locked/>
    <w:rsid w:val="00CC2FD9"/>
    <w:rPr>
      <w:rFonts w:ascii="Times New Roman" w:eastAsia="Times New Roman" w:hAnsi="Times New Roman" w:cs="Times New Roman"/>
      <w:sz w:val="24"/>
      <w:szCs w:val="24"/>
      <w:lang w:val="x-none" w:eastAsia="ar-SA"/>
    </w:rPr>
  </w:style>
  <w:style w:type="paragraph" w:styleId="ListParagraph">
    <w:name w:val="List Paragraph"/>
    <w:aliases w:val="List I Paragraph"/>
    <w:basedOn w:val="Normal"/>
    <w:link w:val="ListParagraphChar"/>
    <w:uiPriority w:val="34"/>
    <w:qFormat/>
    <w:rsid w:val="00CC2FD9"/>
    <w:pPr>
      <w:suppressAutoHyphens/>
      <w:spacing w:after="0" w:line="240" w:lineRule="auto"/>
      <w:ind w:left="708"/>
    </w:pPr>
    <w:rPr>
      <w:rFonts w:ascii="Times New Roman" w:eastAsia="Times New Roman" w:hAnsi="Times New Roman"/>
      <w:sz w:val="24"/>
      <w:szCs w:val="24"/>
      <w:lang w:val="x-none" w:eastAsia="ar-SA"/>
    </w:rPr>
  </w:style>
  <w:style w:type="paragraph" w:customStyle="1" w:styleId="PargrafodaLista1">
    <w:name w:val="Parágrafo da Lista1"/>
    <w:basedOn w:val="Normal"/>
    <w:rsid w:val="00823E8A"/>
    <w:pPr>
      <w:suppressAutoHyphens/>
      <w:spacing w:after="0" w:line="240" w:lineRule="auto"/>
      <w:ind w:left="720"/>
      <w:contextualSpacing/>
    </w:pPr>
    <w:rPr>
      <w:rFonts w:ascii="Times New Roman" w:eastAsia="Times New Roman" w:hAnsi="Times New Roman"/>
      <w:sz w:val="24"/>
      <w:szCs w:val="24"/>
      <w:lang w:eastAsia="pt-BR"/>
    </w:rPr>
  </w:style>
  <w:style w:type="paragraph" w:customStyle="1" w:styleId="Nivel01">
    <w:name w:val="Nivel 01"/>
    <w:basedOn w:val="Heading1"/>
    <w:next w:val="Normal"/>
    <w:link w:val="Nivel01Char"/>
    <w:qFormat/>
    <w:rsid w:val="001F63E0"/>
    <w:pPr>
      <w:keepLines/>
      <w:numPr>
        <w:numId w:val="14"/>
      </w:numPr>
      <w:tabs>
        <w:tab w:val="left" w:pos="567"/>
      </w:tabs>
      <w:spacing w:after="0"/>
      <w:jc w:val="both"/>
    </w:pPr>
    <w:rPr>
      <w:rFonts w:eastAsiaTheme="majorEastAsia" w:cs="Arial"/>
      <w:kern w:val="0"/>
      <w:sz w:val="20"/>
      <w:szCs w:val="20"/>
      <w:lang w:eastAsia="pt-BR"/>
    </w:rPr>
  </w:style>
  <w:style w:type="paragraph" w:customStyle="1" w:styleId="Nivel2">
    <w:name w:val="Nivel 2"/>
    <w:basedOn w:val="Normal"/>
    <w:link w:val="Nivel2Char"/>
    <w:qFormat/>
    <w:rsid w:val="001F63E0"/>
    <w:pPr>
      <w:numPr>
        <w:ilvl w:val="1"/>
        <w:numId w:val="14"/>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qFormat/>
    <w:rsid w:val="001F63E0"/>
    <w:pPr>
      <w:numPr>
        <w:ilvl w:val="2"/>
        <w:numId w:val="14"/>
      </w:numPr>
      <w:spacing w:before="120" w:after="120"/>
      <w:ind w:left="425"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1F63E0"/>
    <w:pPr>
      <w:numPr>
        <w:ilvl w:val="3"/>
      </w:numPr>
      <w:tabs>
        <w:tab w:val="num" w:pos="360"/>
      </w:tabs>
      <w:ind w:left="851" w:firstLine="0"/>
    </w:pPr>
    <w:rPr>
      <w:color w:val="auto"/>
    </w:rPr>
  </w:style>
  <w:style w:type="paragraph" w:customStyle="1" w:styleId="Nivel5">
    <w:name w:val="Nivel 5"/>
    <w:basedOn w:val="Nivel4"/>
    <w:qFormat/>
    <w:rsid w:val="001F63E0"/>
    <w:pPr>
      <w:numPr>
        <w:ilvl w:val="4"/>
      </w:numPr>
      <w:tabs>
        <w:tab w:val="num" w:pos="360"/>
      </w:tabs>
      <w:ind w:left="1276" w:firstLine="0"/>
    </w:pPr>
  </w:style>
  <w:style w:type="character" w:customStyle="1" w:styleId="Nivel2Char">
    <w:name w:val="Nivel 2 Char"/>
    <w:basedOn w:val="DefaultParagraphFont"/>
    <w:link w:val="Nivel2"/>
    <w:locked/>
    <w:rsid w:val="001F63E0"/>
    <w:rPr>
      <w:rFonts w:ascii="Arial" w:eastAsiaTheme="minorEastAsia" w:hAnsi="Arial" w:cs="Arial"/>
      <w:color w:val="000000"/>
      <w:sz w:val="20"/>
      <w:szCs w:val="20"/>
      <w:lang w:eastAsia="pt-BR"/>
    </w:rPr>
  </w:style>
  <w:style w:type="paragraph" w:customStyle="1" w:styleId="Nvel2-Red">
    <w:name w:val="Nível 2 -Red"/>
    <w:basedOn w:val="Normal"/>
    <w:link w:val="Nvel2-RedChar"/>
    <w:qFormat/>
    <w:rsid w:val="001F63E0"/>
    <w:pPr>
      <w:spacing w:before="120" w:after="120"/>
      <w:jc w:val="both"/>
    </w:pPr>
    <w:rPr>
      <w:rFonts w:ascii="Arial" w:eastAsiaTheme="minorEastAsia" w:hAnsi="Arial" w:cs="Arial"/>
      <w:i/>
      <w:iCs/>
      <w:color w:val="FF0000"/>
      <w:sz w:val="20"/>
      <w:szCs w:val="20"/>
      <w:lang w:eastAsia="pt-BR"/>
    </w:rPr>
  </w:style>
  <w:style w:type="character" w:customStyle="1" w:styleId="Nvel2-RedChar">
    <w:name w:val="Nível 2 -Red Char"/>
    <w:basedOn w:val="DefaultParagraphFont"/>
    <w:link w:val="Nvel2-Red"/>
    <w:rsid w:val="001F63E0"/>
    <w:rPr>
      <w:rFonts w:ascii="Arial" w:eastAsiaTheme="minorEastAsia" w:hAnsi="Arial" w:cs="Arial"/>
      <w:i/>
      <w:iCs/>
      <w:color w:val="FF0000"/>
      <w:sz w:val="20"/>
      <w:szCs w:val="20"/>
      <w:lang w:eastAsia="pt-BR"/>
    </w:rPr>
  </w:style>
  <w:style w:type="character" w:customStyle="1" w:styleId="Nivel01Char">
    <w:name w:val="Nivel 01 Char"/>
    <w:basedOn w:val="DefaultParagraphFont"/>
    <w:link w:val="Nivel01"/>
    <w:rsid w:val="001032FB"/>
    <w:rPr>
      <w:rFonts w:ascii="Arial" w:eastAsiaTheme="majorEastAsia" w:hAnsi="Arial" w:cs="Arial"/>
      <w:b/>
      <w:bCs/>
      <w:sz w:val="20"/>
      <w:szCs w:val="20"/>
      <w:lang w:eastAsia="pt-BR"/>
    </w:rPr>
  </w:style>
  <w:style w:type="character" w:styleId="Hyperlink">
    <w:name w:val="Hyperlink"/>
    <w:basedOn w:val="DefaultParagraphFont"/>
    <w:rsid w:val="00587B34"/>
    <w:rPr>
      <w:color w:val="0000FF"/>
      <w:u w:val="single"/>
    </w:rPr>
  </w:style>
  <w:style w:type="paragraph" w:customStyle="1" w:styleId="Nvel3-R">
    <w:name w:val="Nível 3-R"/>
    <w:basedOn w:val="Normal"/>
    <w:link w:val="Nvel3-RChar"/>
    <w:qFormat/>
    <w:rsid w:val="00FD5A5F"/>
    <w:pPr>
      <w:spacing w:before="120" w:after="120"/>
      <w:ind w:left="425"/>
      <w:jc w:val="both"/>
    </w:pPr>
    <w:rPr>
      <w:rFonts w:ascii="Arial" w:eastAsiaTheme="minorEastAsia" w:hAnsi="Arial" w:cs="Arial"/>
      <w:i/>
      <w:iCs/>
      <w:color w:val="FF0000"/>
      <w:sz w:val="20"/>
      <w:szCs w:val="20"/>
      <w:lang w:eastAsia="pt-BR"/>
    </w:rPr>
  </w:style>
  <w:style w:type="character" w:customStyle="1" w:styleId="Nvel3-RChar">
    <w:name w:val="Nível 3-R Char"/>
    <w:basedOn w:val="DefaultParagraphFont"/>
    <w:link w:val="Nvel3-R"/>
    <w:rsid w:val="00FD5A5F"/>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26998"/>
    <w:pPr>
      <w:numPr>
        <w:numId w:val="0"/>
      </w:numPr>
      <w:ind w:left="357"/>
      <w:outlineLvl w:val="1"/>
    </w:pPr>
    <w:rPr>
      <w:color w:val="FF0000"/>
    </w:rPr>
  </w:style>
  <w:style w:type="character" w:customStyle="1" w:styleId="Nvel1-SemNumChar">
    <w:name w:val="Nível 1-Sem Num Char"/>
    <w:basedOn w:val="DefaultParagraphFont"/>
    <w:link w:val="Nvel1-SemNum"/>
    <w:rsid w:val="00326998"/>
    <w:rPr>
      <w:rFonts w:ascii="Arial" w:eastAsiaTheme="majorEastAsia" w:hAnsi="Arial" w:cs="Arial"/>
      <w:b/>
      <w:bCs/>
      <w:color w:val="FF0000"/>
      <w:sz w:val="20"/>
      <w:szCs w:val="20"/>
      <w:lang w:eastAsia="pt-BR"/>
    </w:rPr>
  </w:style>
  <w:style w:type="character" w:customStyle="1" w:styleId="normaltextrun">
    <w:name w:val="normaltextrun"/>
    <w:basedOn w:val="DefaultParagraphFont"/>
    <w:rsid w:val="00326998"/>
  </w:style>
  <w:style w:type="character" w:customStyle="1" w:styleId="eop">
    <w:name w:val="eop"/>
    <w:basedOn w:val="DefaultParagraphFont"/>
    <w:rsid w:val="00326998"/>
  </w:style>
  <w:style w:type="paragraph" w:customStyle="1" w:styleId="paragraph">
    <w:name w:val="paragraph"/>
    <w:basedOn w:val="Normal"/>
    <w:rsid w:val="0032699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42639">
      <w:bodyDiv w:val="1"/>
      <w:marLeft w:val="0"/>
      <w:marRight w:val="0"/>
      <w:marTop w:val="0"/>
      <w:marBottom w:val="0"/>
      <w:divBdr>
        <w:top w:val="none" w:sz="0" w:space="0" w:color="auto"/>
        <w:left w:val="none" w:sz="0" w:space="0" w:color="auto"/>
        <w:bottom w:val="none" w:sz="0" w:space="0" w:color="auto"/>
        <w:right w:val="none" w:sz="0" w:space="0" w:color="auto"/>
      </w:divBdr>
      <w:divsChild>
        <w:div w:id="80414198">
          <w:marLeft w:val="0"/>
          <w:marRight w:val="0"/>
          <w:marTop w:val="0"/>
          <w:marBottom w:val="0"/>
          <w:divBdr>
            <w:top w:val="none" w:sz="0" w:space="0" w:color="auto"/>
            <w:left w:val="none" w:sz="0" w:space="0" w:color="auto"/>
            <w:bottom w:val="none" w:sz="0" w:space="0" w:color="auto"/>
            <w:right w:val="none" w:sz="0" w:space="0" w:color="auto"/>
          </w:divBdr>
        </w:div>
        <w:div w:id="721684161">
          <w:marLeft w:val="0"/>
          <w:marRight w:val="0"/>
          <w:marTop w:val="0"/>
          <w:marBottom w:val="0"/>
          <w:divBdr>
            <w:top w:val="none" w:sz="0" w:space="0" w:color="auto"/>
            <w:left w:val="none" w:sz="0" w:space="0" w:color="auto"/>
            <w:bottom w:val="none" w:sz="0" w:space="0" w:color="auto"/>
            <w:right w:val="none" w:sz="0" w:space="0" w:color="auto"/>
          </w:divBdr>
        </w:div>
      </w:divsChild>
    </w:div>
    <w:div w:id="1262371442">
      <w:bodyDiv w:val="1"/>
      <w:marLeft w:val="0"/>
      <w:marRight w:val="0"/>
      <w:marTop w:val="0"/>
      <w:marBottom w:val="0"/>
      <w:divBdr>
        <w:top w:val="none" w:sz="0" w:space="0" w:color="auto"/>
        <w:left w:val="none" w:sz="0" w:space="0" w:color="auto"/>
        <w:bottom w:val="none" w:sz="0" w:space="0" w:color="auto"/>
        <w:right w:val="none" w:sz="0" w:space="0" w:color="auto"/>
      </w:divBdr>
      <w:divsChild>
        <w:div w:id="87309430">
          <w:marLeft w:val="0"/>
          <w:marRight w:val="0"/>
          <w:marTop w:val="0"/>
          <w:marBottom w:val="0"/>
          <w:divBdr>
            <w:top w:val="none" w:sz="0" w:space="0" w:color="auto"/>
            <w:left w:val="none" w:sz="0" w:space="0" w:color="auto"/>
            <w:bottom w:val="none" w:sz="0" w:space="0" w:color="auto"/>
            <w:right w:val="none" w:sz="0" w:space="0" w:color="auto"/>
          </w:divBdr>
        </w:div>
        <w:div w:id="112210077">
          <w:marLeft w:val="0"/>
          <w:marRight w:val="0"/>
          <w:marTop w:val="0"/>
          <w:marBottom w:val="0"/>
          <w:divBdr>
            <w:top w:val="none" w:sz="0" w:space="0" w:color="auto"/>
            <w:left w:val="none" w:sz="0" w:space="0" w:color="auto"/>
            <w:bottom w:val="none" w:sz="0" w:space="0" w:color="auto"/>
            <w:right w:val="none" w:sz="0" w:space="0" w:color="auto"/>
          </w:divBdr>
        </w:div>
        <w:div w:id="204832528">
          <w:marLeft w:val="0"/>
          <w:marRight w:val="0"/>
          <w:marTop w:val="0"/>
          <w:marBottom w:val="0"/>
          <w:divBdr>
            <w:top w:val="none" w:sz="0" w:space="0" w:color="auto"/>
            <w:left w:val="none" w:sz="0" w:space="0" w:color="auto"/>
            <w:bottom w:val="none" w:sz="0" w:space="0" w:color="auto"/>
            <w:right w:val="none" w:sz="0" w:space="0" w:color="auto"/>
          </w:divBdr>
        </w:div>
        <w:div w:id="255018718">
          <w:marLeft w:val="0"/>
          <w:marRight w:val="0"/>
          <w:marTop w:val="0"/>
          <w:marBottom w:val="0"/>
          <w:divBdr>
            <w:top w:val="none" w:sz="0" w:space="0" w:color="auto"/>
            <w:left w:val="none" w:sz="0" w:space="0" w:color="auto"/>
            <w:bottom w:val="none" w:sz="0" w:space="0" w:color="auto"/>
            <w:right w:val="none" w:sz="0" w:space="0" w:color="auto"/>
          </w:divBdr>
        </w:div>
        <w:div w:id="293756900">
          <w:marLeft w:val="0"/>
          <w:marRight w:val="0"/>
          <w:marTop w:val="0"/>
          <w:marBottom w:val="0"/>
          <w:divBdr>
            <w:top w:val="none" w:sz="0" w:space="0" w:color="auto"/>
            <w:left w:val="none" w:sz="0" w:space="0" w:color="auto"/>
            <w:bottom w:val="none" w:sz="0" w:space="0" w:color="auto"/>
            <w:right w:val="none" w:sz="0" w:space="0" w:color="auto"/>
          </w:divBdr>
        </w:div>
        <w:div w:id="460416784">
          <w:marLeft w:val="0"/>
          <w:marRight w:val="0"/>
          <w:marTop w:val="0"/>
          <w:marBottom w:val="0"/>
          <w:divBdr>
            <w:top w:val="none" w:sz="0" w:space="0" w:color="auto"/>
            <w:left w:val="none" w:sz="0" w:space="0" w:color="auto"/>
            <w:bottom w:val="none" w:sz="0" w:space="0" w:color="auto"/>
            <w:right w:val="none" w:sz="0" w:space="0" w:color="auto"/>
          </w:divBdr>
        </w:div>
        <w:div w:id="461116824">
          <w:marLeft w:val="0"/>
          <w:marRight w:val="0"/>
          <w:marTop w:val="0"/>
          <w:marBottom w:val="0"/>
          <w:divBdr>
            <w:top w:val="none" w:sz="0" w:space="0" w:color="auto"/>
            <w:left w:val="none" w:sz="0" w:space="0" w:color="auto"/>
            <w:bottom w:val="none" w:sz="0" w:space="0" w:color="auto"/>
            <w:right w:val="none" w:sz="0" w:space="0" w:color="auto"/>
          </w:divBdr>
        </w:div>
        <w:div w:id="1000698124">
          <w:marLeft w:val="0"/>
          <w:marRight w:val="0"/>
          <w:marTop w:val="0"/>
          <w:marBottom w:val="0"/>
          <w:divBdr>
            <w:top w:val="none" w:sz="0" w:space="0" w:color="auto"/>
            <w:left w:val="none" w:sz="0" w:space="0" w:color="auto"/>
            <w:bottom w:val="none" w:sz="0" w:space="0" w:color="auto"/>
            <w:right w:val="none" w:sz="0" w:space="0" w:color="auto"/>
          </w:divBdr>
        </w:div>
        <w:div w:id="1189375468">
          <w:marLeft w:val="0"/>
          <w:marRight w:val="0"/>
          <w:marTop w:val="0"/>
          <w:marBottom w:val="0"/>
          <w:divBdr>
            <w:top w:val="none" w:sz="0" w:space="0" w:color="auto"/>
            <w:left w:val="none" w:sz="0" w:space="0" w:color="auto"/>
            <w:bottom w:val="none" w:sz="0" w:space="0" w:color="auto"/>
            <w:right w:val="none" w:sz="0" w:space="0" w:color="auto"/>
          </w:divBdr>
        </w:div>
        <w:div w:id="1190490779">
          <w:marLeft w:val="0"/>
          <w:marRight w:val="0"/>
          <w:marTop w:val="0"/>
          <w:marBottom w:val="0"/>
          <w:divBdr>
            <w:top w:val="none" w:sz="0" w:space="0" w:color="auto"/>
            <w:left w:val="none" w:sz="0" w:space="0" w:color="auto"/>
            <w:bottom w:val="none" w:sz="0" w:space="0" w:color="auto"/>
            <w:right w:val="none" w:sz="0" w:space="0" w:color="auto"/>
          </w:divBdr>
        </w:div>
        <w:div w:id="1394743117">
          <w:marLeft w:val="0"/>
          <w:marRight w:val="0"/>
          <w:marTop w:val="0"/>
          <w:marBottom w:val="0"/>
          <w:divBdr>
            <w:top w:val="none" w:sz="0" w:space="0" w:color="auto"/>
            <w:left w:val="none" w:sz="0" w:space="0" w:color="auto"/>
            <w:bottom w:val="none" w:sz="0" w:space="0" w:color="auto"/>
            <w:right w:val="none" w:sz="0" w:space="0" w:color="auto"/>
          </w:divBdr>
        </w:div>
        <w:div w:id="1636911166">
          <w:marLeft w:val="0"/>
          <w:marRight w:val="0"/>
          <w:marTop w:val="0"/>
          <w:marBottom w:val="0"/>
          <w:divBdr>
            <w:top w:val="none" w:sz="0" w:space="0" w:color="auto"/>
            <w:left w:val="none" w:sz="0" w:space="0" w:color="auto"/>
            <w:bottom w:val="none" w:sz="0" w:space="0" w:color="auto"/>
            <w:right w:val="none" w:sz="0" w:space="0" w:color="auto"/>
          </w:divBdr>
        </w:div>
        <w:div w:id="1639534039">
          <w:marLeft w:val="0"/>
          <w:marRight w:val="0"/>
          <w:marTop w:val="0"/>
          <w:marBottom w:val="0"/>
          <w:divBdr>
            <w:top w:val="none" w:sz="0" w:space="0" w:color="auto"/>
            <w:left w:val="none" w:sz="0" w:space="0" w:color="auto"/>
            <w:bottom w:val="none" w:sz="0" w:space="0" w:color="auto"/>
            <w:right w:val="none" w:sz="0" w:space="0" w:color="auto"/>
          </w:divBdr>
        </w:div>
        <w:div w:id="1786461634">
          <w:marLeft w:val="0"/>
          <w:marRight w:val="0"/>
          <w:marTop w:val="0"/>
          <w:marBottom w:val="0"/>
          <w:divBdr>
            <w:top w:val="none" w:sz="0" w:space="0" w:color="auto"/>
            <w:left w:val="none" w:sz="0" w:space="0" w:color="auto"/>
            <w:bottom w:val="none" w:sz="0" w:space="0" w:color="auto"/>
            <w:right w:val="none" w:sz="0" w:space="0" w:color="auto"/>
          </w:divBdr>
        </w:div>
        <w:div w:id="1903520291">
          <w:marLeft w:val="0"/>
          <w:marRight w:val="0"/>
          <w:marTop w:val="0"/>
          <w:marBottom w:val="0"/>
          <w:divBdr>
            <w:top w:val="none" w:sz="0" w:space="0" w:color="auto"/>
            <w:left w:val="none" w:sz="0" w:space="0" w:color="auto"/>
            <w:bottom w:val="none" w:sz="0" w:space="0" w:color="auto"/>
            <w:right w:val="none" w:sz="0" w:space="0" w:color="auto"/>
          </w:divBdr>
        </w:div>
        <w:div w:id="2038507567">
          <w:marLeft w:val="0"/>
          <w:marRight w:val="0"/>
          <w:marTop w:val="0"/>
          <w:marBottom w:val="0"/>
          <w:divBdr>
            <w:top w:val="none" w:sz="0" w:space="0" w:color="auto"/>
            <w:left w:val="none" w:sz="0" w:space="0" w:color="auto"/>
            <w:bottom w:val="none" w:sz="0" w:space="0" w:color="auto"/>
            <w:right w:val="none" w:sz="0" w:space="0" w:color="auto"/>
          </w:divBdr>
        </w:div>
      </w:divsChild>
    </w:div>
    <w:div w:id="15681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decreto/d1088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leis/l5764.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conomia/pt-br/assuntos/drei/legislacao/arquivos/legislacoes-federais/indrei77202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gov.br/trabalho-e-previdencia/pt-br/servicos/empregador/programa-de-alimentacao-do-trabalhador-pat/arquivos-legislacao/instrucoes-normativas/pat_in_971_2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A702-F0AD-49D0-9266-27DE490B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2160</Words>
  <Characters>12313</Characters>
  <Application>Microsoft Office Word</Application>
  <DocSecurity>4</DocSecurity>
  <Lines>102</Lines>
  <Paragraphs>28</Paragraphs>
  <ScaleCrop>false</ScaleCrop>
  <Company/>
  <LinksUpToDate>false</LinksUpToDate>
  <CharactersWithSpaces>14445</CharactersWithSpaces>
  <SharedDoc>false</SharedDoc>
  <HLinks>
    <vt:vector size="42" baseType="variant">
      <vt:variant>
        <vt:i4>1638513</vt:i4>
      </vt:variant>
      <vt:variant>
        <vt:i4>18</vt:i4>
      </vt:variant>
      <vt:variant>
        <vt:i4>0</vt:i4>
      </vt:variant>
      <vt:variant>
        <vt:i4>5</vt:i4>
      </vt:variant>
      <vt:variant>
        <vt:lpwstr>https://www.gov.br/trabalho-e-previdencia/pt-br/servicos/empregador/programa-de-alimentacao-do-trabalhador-pat/arquivos-legislacao/instrucoes-normativas/pat_in_971_2009.pdf</vt:lpwstr>
      </vt:variant>
      <vt:variant>
        <vt:lpwstr/>
      </vt:variant>
      <vt:variant>
        <vt:i4>5636096</vt:i4>
      </vt:variant>
      <vt:variant>
        <vt:i4>15</vt:i4>
      </vt:variant>
      <vt:variant>
        <vt:i4>0</vt:i4>
      </vt:variant>
      <vt:variant>
        <vt:i4>5</vt:i4>
      </vt:variant>
      <vt:variant>
        <vt:lpwstr>https://www.planalto.gov.br/ccivil_03/_ato2019-2022/2021/decreto/d10880.htm</vt:lpwstr>
      </vt:variant>
      <vt:variant>
        <vt:lpwstr>art4%C2%A72</vt:lpwstr>
      </vt:variant>
      <vt:variant>
        <vt:i4>8060928</vt:i4>
      </vt:variant>
      <vt:variant>
        <vt:i4>12</vt:i4>
      </vt:variant>
      <vt:variant>
        <vt:i4>0</vt:i4>
      </vt:variant>
      <vt:variant>
        <vt:i4>5</vt:i4>
      </vt:variant>
      <vt:variant>
        <vt:lpwstr>https://www.planalto.gov.br/ccivil_03/leis/l5764.htm</vt:lpwstr>
      </vt:variant>
      <vt:variant>
        <vt:lpwstr>art107</vt:lpwstr>
      </vt:variant>
      <vt:variant>
        <vt:i4>5701697</vt:i4>
      </vt:variant>
      <vt:variant>
        <vt:i4>9</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6</vt:i4>
      </vt:variant>
      <vt:variant>
        <vt:i4>0</vt:i4>
      </vt:variant>
      <vt:variant>
        <vt:i4>5</vt:i4>
      </vt:variant>
      <vt:variant>
        <vt:lpwstr>https://www.gov.br/empresas-e-negocios/pt-br/empreendedor</vt:lpwstr>
      </vt:variant>
      <vt:variant>
        <vt:lpwstr/>
      </vt:variant>
      <vt:variant>
        <vt:i4>852025</vt:i4>
      </vt:variant>
      <vt:variant>
        <vt:i4>3</vt:i4>
      </vt:variant>
      <vt:variant>
        <vt:i4>0</vt:i4>
      </vt:variant>
      <vt:variant>
        <vt:i4>5</vt:i4>
      </vt:variant>
      <vt:variant>
        <vt:lpwstr>https://www.planalto.gov.br/ccivil_03/leis/lcp/lcp123.htm</vt:lpwstr>
      </vt:variant>
      <vt:variant>
        <vt:lpwstr/>
      </vt:variant>
      <vt:variant>
        <vt:i4>1900626</vt:i4>
      </vt:variant>
      <vt:variant>
        <vt:i4>0</vt:i4>
      </vt:variant>
      <vt:variant>
        <vt:i4>0</vt:i4>
      </vt:variant>
      <vt:variant>
        <vt:i4>5</vt:i4>
      </vt:variant>
      <vt:variant>
        <vt:lpwstr>http://www.planalto.gov.br/ccivil_03/_ato2019-2022/2021/lei/L14133.htm</vt:lpwstr>
      </vt:variant>
      <vt:variant>
        <vt:lpwstr>art117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CMRRP2015</dc:creator>
  <cp:keywords/>
  <cp:lastModifiedBy>deividy alberto toaldo</cp:lastModifiedBy>
  <cp:revision>61</cp:revision>
  <cp:lastPrinted>2023-09-19T17:08:00Z</cp:lastPrinted>
  <dcterms:created xsi:type="dcterms:W3CDTF">2023-08-08T15:52:00Z</dcterms:created>
  <dcterms:modified xsi:type="dcterms:W3CDTF">2023-09-19T17:10:00Z</dcterms:modified>
</cp:coreProperties>
</file>